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EE230" w14:textId="66CAF39D" w:rsidR="000856BB" w:rsidRPr="000076A2" w:rsidRDefault="000856BB" w:rsidP="000856BB">
      <w:pPr>
        <w:rPr>
          <w:rFonts w:ascii="Century Gothic" w:hAnsi="Century Gothic"/>
        </w:rPr>
      </w:pPr>
    </w:p>
    <w:p w14:paraId="5F282799" w14:textId="06CE2DDE" w:rsidR="000856BB" w:rsidRPr="000076A2" w:rsidRDefault="000856BB" w:rsidP="000856BB">
      <w:pPr>
        <w:rPr>
          <w:rFonts w:ascii="Century Gothic" w:hAnsi="Century Gothic"/>
        </w:rPr>
      </w:pPr>
    </w:p>
    <w:p w14:paraId="22840275" w14:textId="5D996104" w:rsidR="000856BB" w:rsidRPr="000076A2" w:rsidRDefault="000856BB" w:rsidP="000856BB">
      <w:pPr>
        <w:rPr>
          <w:rFonts w:ascii="Century Gothic" w:hAnsi="Century Gothic"/>
        </w:rPr>
      </w:pPr>
    </w:p>
    <w:p w14:paraId="3D5F0F3B" w14:textId="602BCCC3" w:rsidR="000856BB" w:rsidRPr="000076A2" w:rsidRDefault="0077236C" w:rsidP="000856BB">
      <w:pPr>
        <w:rPr>
          <w:rFonts w:ascii="Century Gothic" w:hAnsi="Century Gothic"/>
        </w:rPr>
      </w:pPr>
      <w:r w:rsidRPr="000076A2">
        <w:rPr>
          <w:rFonts w:ascii="Century Gothic" w:hAnsi="Century Gothic"/>
          <w:noProof/>
          <w:lang w:eastAsia="it-IT"/>
        </w:rPr>
        <mc:AlternateContent>
          <mc:Choice Requires="wps">
            <w:drawing>
              <wp:anchor distT="0" distB="0" distL="114300" distR="114300" simplePos="0" relativeHeight="251658240" behindDoc="0" locked="0" layoutInCell="1" allowOverlap="1" wp14:anchorId="22C86535" wp14:editId="5D4DFD0F">
                <wp:simplePos x="0" y="0"/>
                <wp:positionH relativeFrom="column">
                  <wp:posOffset>895350</wp:posOffset>
                </wp:positionH>
                <wp:positionV relativeFrom="paragraph">
                  <wp:posOffset>8255</wp:posOffset>
                </wp:positionV>
                <wp:extent cx="4923064" cy="219964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064" cy="219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A33B0" w14:textId="77777777" w:rsidR="00E44CD4" w:rsidRDefault="00E44CD4" w:rsidP="000856BB">
                            <w:pPr>
                              <w:jc w:val="center"/>
                              <w:rPr>
                                <w:rFonts w:ascii="Century Gothic" w:hAnsi="Century Gothic"/>
                                <w:b/>
                                <w:smallCaps/>
                                <w:sz w:val="56"/>
                                <w:szCs w:val="56"/>
                              </w:rPr>
                            </w:pPr>
                            <w:r>
                              <w:rPr>
                                <w:rFonts w:ascii="Century Gothic" w:hAnsi="Century Gothic"/>
                                <w:b/>
                                <w:smallCaps/>
                                <w:sz w:val="56"/>
                                <w:szCs w:val="56"/>
                              </w:rPr>
                              <w:t xml:space="preserve">Estratto del </w:t>
                            </w:r>
                          </w:p>
                          <w:p w14:paraId="08A7CE2A" w14:textId="03718DD1" w:rsidR="00A472EB" w:rsidRPr="000A57B5" w:rsidRDefault="00A472EB" w:rsidP="000856BB">
                            <w:pPr>
                              <w:jc w:val="center"/>
                              <w:rPr>
                                <w:rFonts w:ascii="Century Gothic" w:hAnsi="Century Gothic"/>
                                <w:b/>
                                <w:smallCaps/>
                                <w:sz w:val="56"/>
                                <w:szCs w:val="56"/>
                              </w:rPr>
                            </w:pPr>
                            <w:r w:rsidRPr="000A57B5">
                              <w:rPr>
                                <w:rFonts w:ascii="Century Gothic" w:hAnsi="Century Gothic"/>
                                <w:b/>
                                <w:smallCaps/>
                                <w:sz w:val="56"/>
                                <w:szCs w:val="56"/>
                              </w:rPr>
                              <w:t>Modello di Organizzazione, Gestione e Controllo</w:t>
                            </w:r>
                          </w:p>
                          <w:p w14:paraId="289CDA21" w14:textId="77777777" w:rsidR="00A472EB" w:rsidRDefault="00A472EB" w:rsidP="000856BB">
                            <w:pPr>
                              <w:jc w:val="center"/>
                              <w:rPr>
                                <w:rFonts w:ascii="Century Gothic" w:hAnsi="Century Gothic"/>
                                <w:b/>
                                <w:smallCaps/>
                                <w:sz w:val="44"/>
                                <w:szCs w:val="44"/>
                              </w:rPr>
                            </w:pPr>
                            <w:r w:rsidRPr="000A57B5">
                              <w:rPr>
                                <w:rFonts w:ascii="Century Gothic" w:hAnsi="Century Gothic"/>
                                <w:b/>
                                <w:smallCaps/>
                                <w:sz w:val="44"/>
                                <w:szCs w:val="44"/>
                              </w:rPr>
                              <w:t>ex D.lgs. 231/2001</w:t>
                            </w:r>
                          </w:p>
                          <w:p w14:paraId="3DB33159" w14:textId="77777777" w:rsidR="00A812B8" w:rsidRDefault="00A812B8" w:rsidP="000856BB">
                            <w:pPr>
                              <w:jc w:val="center"/>
                              <w:rPr>
                                <w:rFonts w:ascii="Century Gothic" w:hAnsi="Century Gothic"/>
                                <w:b/>
                                <w:smallCaps/>
                                <w:sz w:val="44"/>
                                <w:szCs w:val="44"/>
                              </w:rPr>
                            </w:pPr>
                          </w:p>
                          <w:p w14:paraId="208FE9F0" w14:textId="77777777" w:rsidR="00A812B8" w:rsidRPr="000A57B5" w:rsidRDefault="00A812B8" w:rsidP="000856BB">
                            <w:pPr>
                              <w:jc w:val="center"/>
                              <w:rPr>
                                <w:rFonts w:ascii="Century Gothic" w:hAnsi="Century Gothic"/>
                                <w:b/>
                                <w:sz w:val="44"/>
                                <w:szCs w:val="44"/>
                              </w:rPr>
                            </w:pPr>
                          </w:p>
                          <w:p w14:paraId="2468F8A9" w14:textId="77777777" w:rsidR="00A472EB" w:rsidRPr="000A57B5" w:rsidRDefault="00A472EB" w:rsidP="000856BB">
                            <w:pPr>
                              <w:jc w:val="center"/>
                              <w:rPr>
                                <w:rFonts w:ascii="Century Gothic" w:hAnsi="Century Gothic"/>
                                <w:b/>
                                <w:sz w:val="44"/>
                                <w:szCs w:val="44"/>
                              </w:rPr>
                            </w:pPr>
                            <w:r w:rsidRPr="000A57B5">
                              <w:rPr>
                                <w:rFonts w:ascii="Century Gothic" w:hAnsi="Century Gothic"/>
                                <w:b/>
                                <w:sz w:val="44"/>
                                <w:szCs w:val="44"/>
                              </w:rPr>
                              <w:t>di</w:t>
                            </w:r>
                          </w:p>
                          <w:p w14:paraId="54B232C0" w14:textId="77777777" w:rsidR="00A472EB" w:rsidRDefault="00A472EB" w:rsidP="000856BB">
                            <w:pPr>
                              <w:jc w:val="center"/>
                              <w:rPr>
                                <w:rFonts w:ascii="Calibri" w:hAnsi="Calibri" w:cs="Calibri"/>
                                <w:b/>
                                <w:sz w:val="56"/>
                                <w:szCs w:val="48"/>
                              </w:rPr>
                            </w:pPr>
                          </w:p>
                          <w:p w14:paraId="5351C850" w14:textId="77777777" w:rsidR="00A472EB" w:rsidRPr="007F5A84" w:rsidRDefault="00A472EB" w:rsidP="000856BB">
                            <w:pPr>
                              <w:jc w:val="center"/>
                              <w:rPr>
                                <w:rFonts w:ascii="Calibri" w:hAnsi="Calibri" w:cs="Calibri"/>
                                <w:b/>
                                <w:sz w:val="56"/>
                                <w:szCs w:val="48"/>
                              </w:rPr>
                            </w:pPr>
                          </w:p>
                          <w:p w14:paraId="037E99BB" w14:textId="77777777" w:rsidR="00A472EB" w:rsidRPr="00860821" w:rsidRDefault="00A472EB" w:rsidP="000856BB">
                            <w:pPr>
                              <w:jc w:val="center"/>
                              <w:rPr>
                                <w:rFonts w:ascii="Calibri" w:hAnsi="Calibri" w:cs="Calibri"/>
                                <w:b/>
                                <w:smallCaps/>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86535" id="_x0000_t202" coordsize="21600,21600" o:spt="202" path="m,l,21600r21600,l21600,xe">
                <v:stroke joinstyle="miter"/>
                <v:path gradientshapeok="t" o:connecttype="rect"/>
              </v:shapetype>
              <v:shape id="Casella di testo 3" o:spid="_x0000_s1026" type="#_x0000_t202" style="position:absolute;margin-left:70.5pt;margin-top:.65pt;width:387.65pt;height:17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" filled="f" stroked="f">
                <v:textbox>
                  <w:txbxContent>
                    <w:p w14:paraId="365A33B0" w14:textId="77777777" w:rsidR="00E44CD4" w:rsidRDefault="00E44CD4" w:rsidP="000856BB">
                      <w:pPr>
                        <w:jc w:val="center"/>
                        <w:rPr>
                          <w:rFonts w:ascii="Century Gothic" w:hAnsi="Century Gothic"/>
                          <w:b/>
                          <w:smallCaps/>
                          <w:sz w:val="56"/>
                          <w:szCs w:val="56"/>
                        </w:rPr>
                      </w:pPr>
                      <w:r>
                        <w:rPr>
                          <w:rFonts w:ascii="Century Gothic" w:hAnsi="Century Gothic"/>
                          <w:b/>
                          <w:smallCaps/>
                          <w:sz w:val="56"/>
                          <w:szCs w:val="56"/>
                        </w:rPr>
                        <w:t xml:space="preserve">Estratto del </w:t>
                      </w:r>
                    </w:p>
                    <w:p w14:paraId="08A7CE2A" w14:textId="03718DD1" w:rsidR="00A472EB" w:rsidRPr="000A57B5" w:rsidRDefault="00A472EB" w:rsidP="000856BB">
                      <w:pPr>
                        <w:jc w:val="center"/>
                        <w:rPr>
                          <w:rFonts w:ascii="Century Gothic" w:hAnsi="Century Gothic"/>
                          <w:b/>
                          <w:smallCaps/>
                          <w:sz w:val="56"/>
                          <w:szCs w:val="56"/>
                        </w:rPr>
                      </w:pPr>
                      <w:r w:rsidRPr="000A57B5">
                        <w:rPr>
                          <w:rFonts w:ascii="Century Gothic" w:hAnsi="Century Gothic"/>
                          <w:b/>
                          <w:smallCaps/>
                          <w:sz w:val="56"/>
                          <w:szCs w:val="56"/>
                        </w:rPr>
                        <w:t>Modello di Organizzazione, Gestione e Controllo</w:t>
                      </w:r>
                    </w:p>
                    <w:p w14:paraId="289CDA21" w14:textId="77777777" w:rsidR="00A472EB" w:rsidRDefault="00A472EB" w:rsidP="000856BB">
                      <w:pPr>
                        <w:jc w:val="center"/>
                        <w:rPr>
                          <w:rFonts w:ascii="Century Gothic" w:hAnsi="Century Gothic"/>
                          <w:b/>
                          <w:smallCaps/>
                          <w:sz w:val="44"/>
                          <w:szCs w:val="44"/>
                        </w:rPr>
                      </w:pPr>
                      <w:r w:rsidRPr="000A57B5">
                        <w:rPr>
                          <w:rFonts w:ascii="Century Gothic" w:hAnsi="Century Gothic"/>
                          <w:b/>
                          <w:smallCaps/>
                          <w:sz w:val="44"/>
                          <w:szCs w:val="44"/>
                        </w:rPr>
                        <w:t>ex D.lgs. 231/2001</w:t>
                      </w:r>
                    </w:p>
                    <w:p w14:paraId="3DB33159" w14:textId="77777777" w:rsidR="00A812B8" w:rsidRDefault="00A812B8" w:rsidP="000856BB">
                      <w:pPr>
                        <w:jc w:val="center"/>
                        <w:rPr>
                          <w:rFonts w:ascii="Century Gothic" w:hAnsi="Century Gothic"/>
                          <w:b/>
                          <w:smallCaps/>
                          <w:sz w:val="44"/>
                          <w:szCs w:val="44"/>
                        </w:rPr>
                      </w:pPr>
                    </w:p>
                    <w:p w14:paraId="208FE9F0" w14:textId="77777777" w:rsidR="00A812B8" w:rsidRPr="000A57B5" w:rsidRDefault="00A812B8" w:rsidP="000856BB">
                      <w:pPr>
                        <w:jc w:val="center"/>
                        <w:rPr>
                          <w:rFonts w:ascii="Century Gothic" w:hAnsi="Century Gothic"/>
                          <w:b/>
                          <w:sz w:val="44"/>
                          <w:szCs w:val="44"/>
                        </w:rPr>
                      </w:pPr>
                    </w:p>
                    <w:p w14:paraId="2468F8A9" w14:textId="77777777" w:rsidR="00A472EB" w:rsidRPr="000A57B5" w:rsidRDefault="00A472EB" w:rsidP="000856BB">
                      <w:pPr>
                        <w:jc w:val="center"/>
                        <w:rPr>
                          <w:rFonts w:ascii="Century Gothic" w:hAnsi="Century Gothic"/>
                          <w:b/>
                          <w:sz w:val="44"/>
                          <w:szCs w:val="44"/>
                        </w:rPr>
                      </w:pPr>
                      <w:r w:rsidRPr="000A57B5">
                        <w:rPr>
                          <w:rFonts w:ascii="Century Gothic" w:hAnsi="Century Gothic"/>
                          <w:b/>
                          <w:sz w:val="44"/>
                          <w:szCs w:val="44"/>
                        </w:rPr>
                        <w:t>di</w:t>
                      </w:r>
                    </w:p>
                    <w:p w14:paraId="54B232C0" w14:textId="77777777" w:rsidR="00A472EB" w:rsidRDefault="00A472EB" w:rsidP="000856BB">
                      <w:pPr>
                        <w:jc w:val="center"/>
                        <w:rPr>
                          <w:rFonts w:ascii="Calibri" w:hAnsi="Calibri" w:cs="Calibri"/>
                          <w:b/>
                          <w:sz w:val="56"/>
                          <w:szCs w:val="48"/>
                        </w:rPr>
                      </w:pPr>
                    </w:p>
                    <w:p w14:paraId="5351C850" w14:textId="77777777" w:rsidR="00A472EB" w:rsidRPr="007F5A84" w:rsidRDefault="00A472EB" w:rsidP="000856BB">
                      <w:pPr>
                        <w:jc w:val="center"/>
                        <w:rPr>
                          <w:rFonts w:ascii="Calibri" w:hAnsi="Calibri" w:cs="Calibri"/>
                          <w:b/>
                          <w:sz w:val="56"/>
                          <w:szCs w:val="48"/>
                        </w:rPr>
                      </w:pPr>
                    </w:p>
                    <w:p w14:paraId="037E99BB" w14:textId="77777777" w:rsidR="00A472EB" w:rsidRPr="00860821" w:rsidRDefault="00A472EB" w:rsidP="000856BB">
                      <w:pPr>
                        <w:jc w:val="center"/>
                        <w:rPr>
                          <w:rFonts w:ascii="Calibri" w:hAnsi="Calibri" w:cs="Calibri"/>
                          <w:b/>
                          <w:smallCaps/>
                          <w:sz w:val="60"/>
                          <w:szCs w:val="60"/>
                        </w:rPr>
                      </w:pPr>
                    </w:p>
                  </w:txbxContent>
                </v:textbox>
              </v:shape>
            </w:pict>
          </mc:Fallback>
        </mc:AlternateContent>
      </w:r>
    </w:p>
    <w:p w14:paraId="02D82447" w14:textId="77777777" w:rsidR="000856BB" w:rsidRPr="000076A2" w:rsidRDefault="000856BB" w:rsidP="000856BB">
      <w:pPr>
        <w:rPr>
          <w:rFonts w:ascii="Century Gothic" w:hAnsi="Century Gothic"/>
        </w:rPr>
      </w:pPr>
    </w:p>
    <w:p w14:paraId="38F4631A" w14:textId="77777777" w:rsidR="000856BB" w:rsidRPr="000076A2" w:rsidRDefault="000856BB" w:rsidP="000856BB">
      <w:pPr>
        <w:rPr>
          <w:rFonts w:ascii="Century Gothic" w:hAnsi="Century Gothic"/>
        </w:rPr>
      </w:pPr>
    </w:p>
    <w:p w14:paraId="128AB5D7" w14:textId="77777777" w:rsidR="000856BB" w:rsidRPr="000076A2" w:rsidRDefault="000856BB" w:rsidP="000856BB">
      <w:pPr>
        <w:rPr>
          <w:rFonts w:ascii="Century Gothic" w:hAnsi="Century Gothic"/>
        </w:rPr>
      </w:pPr>
    </w:p>
    <w:p w14:paraId="6E6EB7F8" w14:textId="77777777" w:rsidR="000856BB" w:rsidRPr="000076A2" w:rsidRDefault="000856BB" w:rsidP="000856BB">
      <w:pPr>
        <w:rPr>
          <w:rFonts w:ascii="Century Gothic" w:hAnsi="Century Gothic"/>
        </w:rPr>
      </w:pPr>
    </w:p>
    <w:p w14:paraId="28948E25" w14:textId="77777777" w:rsidR="000856BB" w:rsidRDefault="000856BB" w:rsidP="000856BB">
      <w:pPr>
        <w:rPr>
          <w:rFonts w:ascii="Century Gothic" w:hAnsi="Century Gothic"/>
        </w:rPr>
      </w:pPr>
    </w:p>
    <w:p w14:paraId="5DF028F6" w14:textId="77777777" w:rsidR="00A812B8" w:rsidRDefault="00A812B8" w:rsidP="000856BB">
      <w:pPr>
        <w:rPr>
          <w:rFonts w:ascii="Century Gothic" w:hAnsi="Century Gothic"/>
        </w:rPr>
      </w:pPr>
    </w:p>
    <w:p w14:paraId="454B9B94" w14:textId="77777777" w:rsidR="00A812B8" w:rsidRPr="000076A2" w:rsidRDefault="00A812B8" w:rsidP="000856BB">
      <w:pPr>
        <w:rPr>
          <w:rFonts w:ascii="Century Gothic" w:hAnsi="Century Gothic"/>
        </w:rPr>
      </w:pPr>
    </w:p>
    <w:p w14:paraId="661DEE64" w14:textId="77777777" w:rsidR="000856BB" w:rsidRPr="000076A2" w:rsidRDefault="000856BB" w:rsidP="000856BB">
      <w:pPr>
        <w:rPr>
          <w:rFonts w:ascii="Century Gothic" w:hAnsi="Century Gothic"/>
        </w:rPr>
      </w:pPr>
    </w:p>
    <w:p w14:paraId="254F6113" w14:textId="31678935" w:rsidR="000856BB" w:rsidRPr="000076A2" w:rsidRDefault="00A812B8" w:rsidP="000856BB">
      <w:pPr>
        <w:rPr>
          <w:rFonts w:ascii="Century Gothic" w:hAnsi="Century Gothic"/>
        </w:rPr>
      </w:pPr>
      <w:r>
        <w:rPr>
          <w:rFonts w:ascii="Century Gothic" w:hAnsi="Century Gothic"/>
          <w:noProof/>
        </w:rPr>
        <w:drawing>
          <wp:inline distT="0" distB="0" distL="0" distR="0" wp14:anchorId="6C079662" wp14:editId="2F39CA44">
            <wp:extent cx="4660954" cy="1257300"/>
            <wp:effectExtent l="0" t="0" r="6350" b="0"/>
            <wp:docPr id="521753229"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753229" name="Immagine 1" descr="Immagine che contiene testo, Carattere, Elementi grafici, log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73873" cy="1260785"/>
                    </a:xfrm>
                    <a:prstGeom prst="rect">
                      <a:avLst/>
                    </a:prstGeom>
                  </pic:spPr>
                </pic:pic>
              </a:graphicData>
            </a:graphic>
          </wp:inline>
        </w:drawing>
      </w:r>
    </w:p>
    <w:p w14:paraId="714BDB35" w14:textId="02480CC6" w:rsidR="000856BB" w:rsidRPr="000076A2" w:rsidRDefault="000856BB" w:rsidP="000856BB">
      <w:pPr>
        <w:rPr>
          <w:rFonts w:ascii="Century Gothic" w:hAnsi="Century Gothic"/>
        </w:rPr>
      </w:pPr>
    </w:p>
    <w:p w14:paraId="6EAF6580" w14:textId="77777777" w:rsidR="003F7481" w:rsidRPr="000076A2" w:rsidRDefault="003F7481" w:rsidP="000856BB">
      <w:pPr>
        <w:spacing w:line="240" w:lineRule="auto"/>
        <w:rPr>
          <w:rFonts w:ascii="Century Gothic" w:hAnsi="Century Gothic"/>
          <w:sz w:val="18"/>
          <w:szCs w:val="18"/>
        </w:rPr>
      </w:pPr>
    </w:p>
    <w:p w14:paraId="4BCDE0DB" w14:textId="0F822AF7" w:rsidR="00E61691" w:rsidRPr="00F920D3" w:rsidRDefault="002B3DAD" w:rsidP="00F920D3">
      <w:pPr>
        <w:rPr>
          <w:rFonts w:ascii="Century Gothic" w:hAnsi="Century Gothic"/>
          <w:sz w:val="18"/>
          <w:szCs w:val="18"/>
        </w:rPr>
      </w:pPr>
      <w:r>
        <w:rPr>
          <w:rFonts w:ascii="Century Gothic" w:hAnsi="Century Gothic"/>
          <w:sz w:val="18"/>
          <w:szCs w:val="18"/>
        </w:rPr>
        <w:br w:type="page"/>
      </w:r>
    </w:p>
    <w:tbl>
      <w:tblPr>
        <w:tblpPr w:leftFromText="141" w:rightFromText="141" w:vertAnchor="text" w:horzAnchor="margin" w:tblpY="83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3"/>
        <w:gridCol w:w="2410"/>
        <w:gridCol w:w="5812"/>
      </w:tblGrid>
      <w:tr w:rsidR="001056B6" w:rsidRPr="000076A2" w14:paraId="036FA36A" w14:textId="77777777" w:rsidTr="00D4764F">
        <w:trPr>
          <w:trHeight w:val="468"/>
        </w:trPr>
        <w:tc>
          <w:tcPr>
            <w:tcW w:w="1693" w:type="dxa"/>
            <w:tcBorders>
              <w:top w:val="single" w:sz="6" w:space="0" w:color="auto"/>
              <w:left w:val="single" w:sz="6" w:space="0" w:color="auto"/>
              <w:bottom w:val="single" w:sz="6" w:space="0" w:color="auto"/>
              <w:right w:val="single" w:sz="6" w:space="0" w:color="auto"/>
            </w:tcBorders>
            <w:shd w:val="clear" w:color="auto" w:fill="D9D9D9"/>
            <w:vAlign w:val="center"/>
          </w:tcPr>
          <w:p w14:paraId="72A99856" w14:textId="77777777" w:rsidR="001056B6" w:rsidRPr="000076A2" w:rsidRDefault="001056B6" w:rsidP="00D4764F">
            <w:pPr>
              <w:tabs>
                <w:tab w:val="left" w:pos="8222"/>
              </w:tabs>
              <w:jc w:val="center"/>
              <w:rPr>
                <w:rFonts w:ascii="Century Gothic" w:hAnsi="Century Gothic" w:cs="Tahoma"/>
                <w:b/>
                <w:sz w:val="20"/>
                <w:szCs w:val="20"/>
              </w:rPr>
            </w:pPr>
            <w:r w:rsidRPr="000076A2">
              <w:rPr>
                <w:rFonts w:ascii="Century Gothic" w:hAnsi="Century Gothic" w:cs="Tahoma"/>
                <w:b/>
                <w:sz w:val="20"/>
                <w:szCs w:val="20"/>
              </w:rPr>
              <w:t>REVISIONE</w:t>
            </w:r>
          </w:p>
        </w:tc>
        <w:tc>
          <w:tcPr>
            <w:tcW w:w="2410" w:type="dxa"/>
            <w:tcBorders>
              <w:top w:val="single" w:sz="6" w:space="0" w:color="auto"/>
              <w:left w:val="single" w:sz="6" w:space="0" w:color="auto"/>
              <w:bottom w:val="single" w:sz="6" w:space="0" w:color="auto"/>
              <w:right w:val="single" w:sz="6" w:space="0" w:color="auto"/>
            </w:tcBorders>
            <w:shd w:val="clear" w:color="auto" w:fill="D9D9D9"/>
            <w:vAlign w:val="center"/>
          </w:tcPr>
          <w:p w14:paraId="6F4602B7" w14:textId="77777777" w:rsidR="001056B6" w:rsidRPr="000076A2" w:rsidRDefault="001056B6" w:rsidP="00D4764F">
            <w:pPr>
              <w:tabs>
                <w:tab w:val="left" w:pos="8222"/>
              </w:tabs>
              <w:jc w:val="center"/>
              <w:rPr>
                <w:rFonts w:ascii="Century Gothic" w:hAnsi="Century Gothic" w:cs="Tahoma"/>
                <w:b/>
                <w:sz w:val="20"/>
                <w:szCs w:val="20"/>
              </w:rPr>
            </w:pPr>
            <w:r w:rsidRPr="000076A2">
              <w:rPr>
                <w:rFonts w:ascii="Century Gothic" w:hAnsi="Century Gothic" w:cs="Tahoma"/>
                <w:b/>
                <w:sz w:val="20"/>
                <w:szCs w:val="20"/>
              </w:rPr>
              <w:t>DATA</w:t>
            </w:r>
          </w:p>
        </w:tc>
        <w:tc>
          <w:tcPr>
            <w:tcW w:w="5812" w:type="dxa"/>
            <w:tcBorders>
              <w:top w:val="single" w:sz="6" w:space="0" w:color="auto"/>
              <w:left w:val="single" w:sz="6" w:space="0" w:color="auto"/>
              <w:bottom w:val="single" w:sz="6" w:space="0" w:color="auto"/>
              <w:right w:val="single" w:sz="6" w:space="0" w:color="auto"/>
            </w:tcBorders>
            <w:shd w:val="clear" w:color="auto" w:fill="D9D9D9"/>
            <w:vAlign w:val="center"/>
          </w:tcPr>
          <w:p w14:paraId="6BE320D6" w14:textId="77777777" w:rsidR="001056B6" w:rsidRPr="000076A2" w:rsidRDefault="001056B6" w:rsidP="00D4764F">
            <w:pPr>
              <w:tabs>
                <w:tab w:val="left" w:pos="8222"/>
              </w:tabs>
              <w:jc w:val="center"/>
              <w:rPr>
                <w:rFonts w:ascii="Century Gothic" w:hAnsi="Century Gothic" w:cs="Tahoma"/>
                <w:b/>
                <w:sz w:val="20"/>
                <w:szCs w:val="20"/>
              </w:rPr>
            </w:pPr>
            <w:r w:rsidRPr="000076A2">
              <w:rPr>
                <w:rFonts w:ascii="Century Gothic" w:hAnsi="Century Gothic" w:cs="Tahoma"/>
                <w:b/>
                <w:sz w:val="20"/>
                <w:szCs w:val="20"/>
              </w:rPr>
              <w:t>DESCRIZIONE</w:t>
            </w:r>
          </w:p>
        </w:tc>
      </w:tr>
      <w:tr w:rsidR="00E44CD4" w:rsidRPr="000076A2" w14:paraId="43C60DF6" w14:textId="77777777" w:rsidTr="009B5A08">
        <w:trPr>
          <w:trHeight w:val="510"/>
        </w:trPr>
        <w:tc>
          <w:tcPr>
            <w:tcW w:w="1693" w:type="dxa"/>
            <w:tcBorders>
              <w:top w:val="single" w:sz="6" w:space="0" w:color="auto"/>
              <w:bottom w:val="single" w:sz="6" w:space="0" w:color="auto"/>
            </w:tcBorders>
          </w:tcPr>
          <w:p w14:paraId="6CDCBBBF" w14:textId="4D889B39" w:rsidR="00E44CD4" w:rsidRPr="000076A2" w:rsidRDefault="00E44CD4" w:rsidP="00E44CD4">
            <w:pPr>
              <w:tabs>
                <w:tab w:val="left" w:pos="8222"/>
              </w:tabs>
              <w:spacing w:before="120" w:after="120"/>
              <w:jc w:val="center"/>
              <w:rPr>
                <w:rFonts w:ascii="Century Gothic" w:hAnsi="Century Gothic" w:cs="Tahoma"/>
                <w:sz w:val="20"/>
                <w:szCs w:val="20"/>
              </w:rPr>
            </w:pPr>
            <w:r>
              <w:rPr>
                <w:rFonts w:ascii="Century Gothic" w:hAnsi="Century Gothic" w:cs="Tahoma"/>
                <w:sz w:val="20"/>
                <w:szCs w:val="20"/>
              </w:rPr>
              <w:t>01</w:t>
            </w:r>
          </w:p>
        </w:tc>
        <w:tc>
          <w:tcPr>
            <w:tcW w:w="2410" w:type="dxa"/>
            <w:tcBorders>
              <w:top w:val="single" w:sz="6" w:space="0" w:color="auto"/>
              <w:bottom w:val="single" w:sz="6" w:space="0" w:color="auto"/>
            </w:tcBorders>
          </w:tcPr>
          <w:p w14:paraId="6B1B8EF6" w14:textId="7CD4C605" w:rsidR="00E44CD4" w:rsidRPr="000076A2" w:rsidRDefault="00E44CD4" w:rsidP="00E44CD4">
            <w:pPr>
              <w:tabs>
                <w:tab w:val="left" w:pos="8222"/>
              </w:tabs>
              <w:spacing w:before="120" w:after="120"/>
              <w:jc w:val="center"/>
              <w:rPr>
                <w:rFonts w:ascii="Century Gothic" w:hAnsi="Century Gothic" w:cs="Tahoma"/>
                <w:sz w:val="20"/>
                <w:szCs w:val="20"/>
              </w:rPr>
            </w:pPr>
            <w:r>
              <w:rPr>
                <w:rFonts w:ascii="Century Gothic" w:hAnsi="Century Gothic" w:cs="Tahoma"/>
                <w:sz w:val="20"/>
                <w:szCs w:val="20"/>
              </w:rPr>
              <w:t>Aprile 2024</w:t>
            </w:r>
          </w:p>
        </w:tc>
        <w:tc>
          <w:tcPr>
            <w:tcW w:w="5812" w:type="dxa"/>
            <w:tcBorders>
              <w:top w:val="single" w:sz="6" w:space="0" w:color="auto"/>
              <w:bottom w:val="single" w:sz="6" w:space="0" w:color="auto"/>
            </w:tcBorders>
            <w:vAlign w:val="center"/>
          </w:tcPr>
          <w:p w14:paraId="1B4867E2" w14:textId="77777777" w:rsidR="00E44CD4" w:rsidRPr="000076A2" w:rsidRDefault="00E44CD4" w:rsidP="00E44CD4">
            <w:pPr>
              <w:tabs>
                <w:tab w:val="left" w:pos="8222"/>
              </w:tabs>
              <w:spacing w:before="120" w:after="120"/>
              <w:jc w:val="center"/>
              <w:rPr>
                <w:rFonts w:ascii="Century Gothic" w:hAnsi="Century Gothic" w:cs="Tahoma"/>
                <w:sz w:val="20"/>
                <w:szCs w:val="20"/>
              </w:rPr>
            </w:pPr>
            <w:r w:rsidRPr="000076A2">
              <w:rPr>
                <w:rFonts w:ascii="Century Gothic" w:hAnsi="Century Gothic" w:cs="Tahoma"/>
                <w:sz w:val="20"/>
                <w:szCs w:val="20"/>
              </w:rPr>
              <w:t>Prima Emissione</w:t>
            </w:r>
          </w:p>
        </w:tc>
      </w:tr>
    </w:tbl>
    <w:p w14:paraId="59FECAE0" w14:textId="12EC71D1" w:rsidR="002B3DAD" w:rsidRPr="00A00596" w:rsidRDefault="001056B6" w:rsidP="00A00596">
      <w:pPr>
        <w:spacing w:line="240" w:lineRule="auto"/>
        <w:jc w:val="center"/>
        <w:rPr>
          <w:rFonts w:ascii="Century Gothic" w:hAnsi="Century Gothic"/>
          <w:b/>
          <w:sz w:val="28"/>
          <w:szCs w:val="28"/>
        </w:rPr>
      </w:pPr>
      <w:r w:rsidRPr="00A00596">
        <w:rPr>
          <w:rFonts w:ascii="Century Gothic" w:hAnsi="Century Gothic"/>
          <w:b/>
          <w:sz w:val="28"/>
          <w:szCs w:val="28"/>
        </w:rPr>
        <w:t>Indice delle revisioni</w:t>
      </w:r>
    </w:p>
    <w:p w14:paraId="53DE93F3" w14:textId="77777777" w:rsidR="002B3DAD" w:rsidRDefault="002B3DAD">
      <w:pPr>
        <w:rPr>
          <w:rFonts w:ascii="Century Gothic" w:hAnsi="Century Gothic"/>
          <w:sz w:val="20"/>
          <w:szCs w:val="20"/>
        </w:rPr>
      </w:pPr>
      <w:r>
        <w:rPr>
          <w:rFonts w:ascii="Century Gothic" w:hAnsi="Century Gothic"/>
          <w:sz w:val="20"/>
          <w:szCs w:val="20"/>
        </w:rPr>
        <w:br w:type="page"/>
      </w:r>
    </w:p>
    <w:p w14:paraId="463AD3BD" w14:textId="77777777" w:rsidR="000856BB" w:rsidRPr="00651B3D" w:rsidRDefault="00B20ABA" w:rsidP="00651B3D">
      <w:pPr>
        <w:spacing w:line="360" w:lineRule="auto"/>
        <w:jc w:val="center"/>
        <w:rPr>
          <w:rFonts w:ascii="Century Gothic" w:hAnsi="Century Gothic"/>
          <w:b/>
          <w:bCs/>
        </w:rPr>
      </w:pPr>
      <w:r w:rsidRPr="00651B3D">
        <w:rPr>
          <w:rFonts w:ascii="Century Gothic" w:hAnsi="Century Gothic"/>
          <w:b/>
          <w:bCs/>
        </w:rPr>
        <w:t>INDICE</w:t>
      </w:r>
    </w:p>
    <w:sdt>
      <w:sdtPr>
        <w:rPr>
          <w:rFonts w:ascii="Century Gothic" w:eastAsiaTheme="minorHAnsi" w:hAnsi="Century Gothic" w:cstheme="minorBidi"/>
          <w:color w:val="auto"/>
          <w:sz w:val="20"/>
          <w:szCs w:val="20"/>
          <w:lang w:eastAsia="en-US"/>
        </w:rPr>
        <w:id w:val="280771063"/>
        <w:docPartObj>
          <w:docPartGallery w:val="Table of Contents"/>
          <w:docPartUnique/>
        </w:docPartObj>
      </w:sdtPr>
      <w:sdtEndPr/>
      <w:sdtContent>
        <w:p w14:paraId="59D9DEAA" w14:textId="77777777" w:rsidR="00104F23" w:rsidRPr="00651B3D" w:rsidRDefault="00104F23" w:rsidP="00651B3D">
          <w:pPr>
            <w:pStyle w:val="Titolosommario"/>
            <w:spacing w:line="360" w:lineRule="auto"/>
            <w:jc w:val="both"/>
            <w:rPr>
              <w:rFonts w:ascii="Century Gothic" w:hAnsi="Century Gothic"/>
              <w:sz w:val="20"/>
              <w:szCs w:val="20"/>
            </w:rPr>
          </w:pPr>
        </w:p>
        <w:p w14:paraId="3F891014" w14:textId="425F4ECB" w:rsidR="00AD0C31" w:rsidRPr="00AD0C31" w:rsidRDefault="00104F23" w:rsidP="00AD0C31">
          <w:pPr>
            <w:pStyle w:val="Sommario1"/>
            <w:spacing w:line="276" w:lineRule="auto"/>
            <w:rPr>
              <w:rFonts w:ascii="Century Gothic" w:eastAsiaTheme="minorEastAsia" w:hAnsi="Century Gothic"/>
              <w:noProof/>
              <w:kern w:val="2"/>
              <w:sz w:val="20"/>
              <w:szCs w:val="20"/>
              <w:lang w:eastAsia="it-IT"/>
              <w14:ligatures w14:val="standardContextual"/>
            </w:rPr>
          </w:pPr>
          <w:r w:rsidRPr="00AD0C31">
            <w:rPr>
              <w:rFonts w:ascii="Century Gothic" w:hAnsi="Century Gothic"/>
              <w:sz w:val="20"/>
              <w:szCs w:val="20"/>
            </w:rPr>
            <w:fldChar w:fldCharType="begin"/>
          </w:r>
          <w:r w:rsidRPr="00AD0C31">
            <w:rPr>
              <w:rFonts w:ascii="Century Gothic" w:hAnsi="Century Gothic"/>
              <w:sz w:val="20"/>
              <w:szCs w:val="20"/>
            </w:rPr>
            <w:instrText xml:space="preserve"> TOC \o "1-3" \h \z \u </w:instrText>
          </w:r>
          <w:r w:rsidRPr="00AD0C31">
            <w:rPr>
              <w:rFonts w:ascii="Century Gothic" w:hAnsi="Century Gothic"/>
              <w:sz w:val="20"/>
              <w:szCs w:val="20"/>
            </w:rPr>
            <w:fldChar w:fldCharType="separate"/>
          </w:r>
          <w:hyperlink w:anchor="_Toc164085252" w:history="1">
            <w:r w:rsidR="00AD0C31" w:rsidRPr="00AD0C31">
              <w:rPr>
                <w:rStyle w:val="Collegamentoipertestuale"/>
                <w:rFonts w:ascii="Century Gothic" w:hAnsi="Century Gothic"/>
                <w:noProof/>
                <w:sz w:val="20"/>
                <w:szCs w:val="20"/>
              </w:rPr>
              <w:t>1.</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IL DECRETO LEGISLATIVO 8 GIUGNO 2001, N. 231</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_Toc164085252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4</w:t>
            </w:r>
            <w:r w:rsidR="00AD0C31" w:rsidRPr="00AD0C31">
              <w:rPr>
                <w:rFonts w:ascii="Century Gothic" w:hAnsi="Century Gothic"/>
                <w:noProof/>
                <w:webHidden/>
                <w:sz w:val="20"/>
                <w:szCs w:val="20"/>
              </w:rPr>
              <w:fldChar w:fldCharType="end"/>
            </w:r>
          </w:hyperlink>
        </w:p>
        <w:p w14:paraId="083AA776" w14:textId="4D9E9562" w:rsidR="00AD0C31" w:rsidRPr="00AD0C31" w:rsidRDefault="00A812B8" w:rsidP="00AD0C31">
          <w:pPr>
            <w:pStyle w:val="Sommario1"/>
            <w:spacing w:line="276" w:lineRule="auto"/>
            <w:rPr>
              <w:rFonts w:ascii="Century Gothic" w:eastAsiaTheme="minorEastAsia" w:hAnsi="Century Gothic"/>
              <w:noProof/>
              <w:kern w:val="2"/>
              <w:sz w:val="20"/>
              <w:szCs w:val="20"/>
              <w:lang w:eastAsia="it-IT"/>
              <w14:ligatures w14:val="standardContextual"/>
            </w:rPr>
          </w:pPr>
          <w:hyperlink w:anchor="_Toc164085253" w:history="1">
            <w:r w:rsidR="00AD0C31" w:rsidRPr="00AD0C31">
              <w:rPr>
                <w:rStyle w:val="Collegamentoipertestuale"/>
                <w:rFonts w:ascii="Century Gothic" w:hAnsi="Century Gothic"/>
                <w:noProof/>
                <w:sz w:val="20"/>
                <w:szCs w:val="20"/>
              </w:rPr>
              <w:t>2.</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INFORMAZIONI GENERALI SULLA SOCIETÀ</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_Toc164085253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8</w:t>
            </w:r>
            <w:r w:rsidR="00AD0C31" w:rsidRPr="00AD0C31">
              <w:rPr>
                <w:rFonts w:ascii="Century Gothic" w:hAnsi="Century Gothic"/>
                <w:noProof/>
                <w:webHidden/>
                <w:sz w:val="20"/>
                <w:szCs w:val="20"/>
              </w:rPr>
              <w:fldChar w:fldCharType="end"/>
            </w:r>
          </w:hyperlink>
        </w:p>
        <w:p w14:paraId="4D370553" w14:textId="25BC583A"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54" w:history="1">
            <w:r w:rsidR="00AD0C31" w:rsidRPr="00AD0C31">
              <w:rPr>
                <w:rStyle w:val="Collegamentoipertestuale"/>
                <w:rFonts w:ascii="Century Gothic" w:hAnsi="Century Gothic"/>
                <w:noProof/>
                <w:sz w:val="20"/>
                <w:szCs w:val="20"/>
              </w:rPr>
              <w:t>2.1</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La Società</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_Toc164085254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8</w:t>
            </w:r>
            <w:r w:rsidR="00AD0C31" w:rsidRPr="00AD0C31">
              <w:rPr>
                <w:rFonts w:ascii="Century Gothic" w:hAnsi="Century Gothic"/>
                <w:noProof/>
                <w:webHidden/>
                <w:sz w:val="20"/>
                <w:szCs w:val="20"/>
              </w:rPr>
              <w:fldChar w:fldCharType="end"/>
            </w:r>
          </w:hyperlink>
        </w:p>
        <w:p w14:paraId="52D4287A" w14:textId="711E2FDF" w:rsidR="00AD0C31" w:rsidRPr="00AD0C31" w:rsidRDefault="00A812B8" w:rsidP="00AD0C31">
          <w:pPr>
            <w:pStyle w:val="Sommario1"/>
            <w:spacing w:line="276" w:lineRule="auto"/>
            <w:rPr>
              <w:rFonts w:ascii="Century Gothic" w:eastAsiaTheme="minorEastAsia" w:hAnsi="Century Gothic"/>
              <w:noProof/>
              <w:kern w:val="2"/>
              <w:sz w:val="20"/>
              <w:szCs w:val="20"/>
              <w:lang w:eastAsia="it-IT"/>
              <w14:ligatures w14:val="standardContextual"/>
            </w:rPr>
          </w:pPr>
          <w:hyperlink w:anchor="_Toc164085255" w:history="1">
            <w:r w:rsidR="00AD0C31" w:rsidRPr="00AD0C31">
              <w:rPr>
                <w:rStyle w:val="Collegamentoipertestuale"/>
                <w:rFonts w:ascii="Century Gothic" w:hAnsi="Century Gothic"/>
                <w:noProof/>
                <w:sz w:val="20"/>
                <w:szCs w:val="20"/>
              </w:rPr>
              <w:t>3.</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IL MODELLO DI ORGANIZZAZIONE, GESTIONE E CONTROLLO</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_Toc164085255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9</w:t>
            </w:r>
            <w:r w:rsidR="00AD0C31" w:rsidRPr="00AD0C31">
              <w:rPr>
                <w:rFonts w:ascii="Century Gothic" w:hAnsi="Century Gothic"/>
                <w:noProof/>
                <w:webHidden/>
                <w:sz w:val="20"/>
                <w:szCs w:val="20"/>
              </w:rPr>
              <w:fldChar w:fldCharType="end"/>
            </w:r>
          </w:hyperlink>
        </w:p>
        <w:p w14:paraId="3021BCAB" w14:textId="0E96E90F"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56" w:history="1">
            <w:r w:rsidR="00AD0C31" w:rsidRPr="00AD0C31">
              <w:rPr>
                <w:rStyle w:val="Collegamentoipertestuale"/>
                <w:rFonts w:ascii="Century Gothic" w:hAnsi="Century Gothic"/>
                <w:noProof/>
                <w:sz w:val="20"/>
                <w:szCs w:val="20"/>
              </w:rPr>
              <w:t>3.1</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Obiettivi e finalità perseguite nell’adozione del modello</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_Toc164085256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9</w:t>
            </w:r>
            <w:r w:rsidR="00AD0C31" w:rsidRPr="00AD0C31">
              <w:rPr>
                <w:rFonts w:ascii="Century Gothic" w:hAnsi="Century Gothic"/>
                <w:noProof/>
                <w:webHidden/>
                <w:sz w:val="20"/>
                <w:szCs w:val="20"/>
              </w:rPr>
              <w:fldChar w:fldCharType="end"/>
            </w:r>
          </w:hyperlink>
        </w:p>
        <w:p w14:paraId="194FB8A0" w14:textId="54F9DA8E" w:rsidR="00AD0C31" w:rsidRPr="00AD0C31" w:rsidRDefault="00A812B8" w:rsidP="00AD0C31">
          <w:pPr>
            <w:pStyle w:val="Sommario1"/>
            <w:spacing w:line="276" w:lineRule="auto"/>
            <w:rPr>
              <w:rFonts w:ascii="Century Gothic" w:eastAsiaTheme="minorEastAsia" w:hAnsi="Century Gothic"/>
              <w:noProof/>
              <w:kern w:val="2"/>
              <w:sz w:val="20"/>
              <w:szCs w:val="20"/>
              <w:lang w:eastAsia="it-IT"/>
              <w14:ligatures w14:val="standardContextual"/>
            </w:rPr>
          </w:pPr>
          <w:hyperlink w:anchor="_Toc164085257" w:history="1">
            <w:r w:rsidR="00AD0C31" w:rsidRPr="00AD0C31">
              <w:rPr>
                <w:rStyle w:val="Collegamentoipertestuale"/>
                <w:rFonts w:ascii="Century Gothic" w:hAnsi="Century Gothic"/>
                <w:noProof/>
                <w:sz w:val="20"/>
                <w:szCs w:val="20"/>
              </w:rPr>
              <w:t>4.</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CARATTERISTICA E STRUTTURA DEL SISTEMA DEI CONTROLLI INTERNI</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_Toc164085257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10</w:t>
            </w:r>
            <w:r w:rsidR="00AD0C31" w:rsidRPr="00AD0C31">
              <w:rPr>
                <w:rFonts w:ascii="Century Gothic" w:hAnsi="Century Gothic"/>
                <w:noProof/>
                <w:webHidden/>
                <w:sz w:val="20"/>
                <w:szCs w:val="20"/>
              </w:rPr>
              <w:fldChar w:fldCharType="end"/>
            </w:r>
          </w:hyperlink>
        </w:p>
        <w:p w14:paraId="226A9710" w14:textId="31A6DB62"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58" w:history="1">
            <w:r w:rsidR="00AD0C31" w:rsidRPr="00AD0C31">
              <w:rPr>
                <w:rStyle w:val="Collegamentoipertestuale"/>
                <w:rFonts w:ascii="Century Gothic" w:hAnsi="Century Gothic"/>
                <w:noProof/>
                <w:sz w:val="20"/>
                <w:szCs w:val="20"/>
              </w:rPr>
              <w:t>4.1</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I principi del Sistema dei Controlli Interno</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_Toc164085258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10</w:t>
            </w:r>
            <w:r w:rsidR="00AD0C31" w:rsidRPr="00AD0C31">
              <w:rPr>
                <w:rFonts w:ascii="Century Gothic" w:hAnsi="Century Gothic"/>
                <w:noProof/>
                <w:webHidden/>
                <w:sz w:val="20"/>
                <w:szCs w:val="20"/>
              </w:rPr>
              <w:fldChar w:fldCharType="end"/>
            </w:r>
          </w:hyperlink>
        </w:p>
        <w:p w14:paraId="6E31F87B" w14:textId="7A44EE25"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59" w:history="1">
            <w:r w:rsidR="00AD0C31" w:rsidRPr="00AD0C31">
              <w:rPr>
                <w:rStyle w:val="Collegamentoipertestuale"/>
                <w:rFonts w:ascii="Century Gothic" w:hAnsi="Century Gothic"/>
                <w:noProof/>
                <w:sz w:val="20"/>
                <w:szCs w:val="20"/>
              </w:rPr>
              <w:t>4.2</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Le fonti del Sistema dei Controlli Interni</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_Toc164085259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10</w:t>
            </w:r>
            <w:r w:rsidR="00AD0C31" w:rsidRPr="00AD0C31">
              <w:rPr>
                <w:rFonts w:ascii="Century Gothic" w:hAnsi="Century Gothic"/>
                <w:noProof/>
                <w:webHidden/>
                <w:sz w:val="20"/>
                <w:szCs w:val="20"/>
              </w:rPr>
              <w:fldChar w:fldCharType="end"/>
            </w:r>
          </w:hyperlink>
        </w:p>
        <w:p w14:paraId="0E168551" w14:textId="3828B532"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60" w:history="1">
            <w:r w:rsidR="00AD0C31" w:rsidRPr="00AD0C31">
              <w:rPr>
                <w:rStyle w:val="Collegamentoipertestuale"/>
                <w:rFonts w:ascii="Century Gothic" w:hAnsi="Century Gothic"/>
                <w:noProof/>
                <w:sz w:val="20"/>
                <w:szCs w:val="20"/>
              </w:rPr>
              <w:t>4.3</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Struttura modulare del sistema dei controlli</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_Toc164085260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11</w:t>
            </w:r>
            <w:r w:rsidR="00AD0C31" w:rsidRPr="00AD0C31">
              <w:rPr>
                <w:rFonts w:ascii="Century Gothic" w:hAnsi="Century Gothic"/>
                <w:noProof/>
                <w:webHidden/>
                <w:sz w:val="20"/>
                <w:szCs w:val="20"/>
              </w:rPr>
              <w:fldChar w:fldCharType="end"/>
            </w:r>
          </w:hyperlink>
        </w:p>
        <w:p w14:paraId="11052701" w14:textId="2BAB4670" w:rsidR="00AD0C31" w:rsidRPr="00AD0C31" w:rsidRDefault="00A812B8" w:rsidP="00AD0C31">
          <w:pPr>
            <w:pStyle w:val="Sommario1"/>
            <w:spacing w:line="276" w:lineRule="auto"/>
            <w:rPr>
              <w:rFonts w:ascii="Century Gothic" w:eastAsiaTheme="minorEastAsia" w:hAnsi="Century Gothic"/>
              <w:noProof/>
              <w:kern w:val="2"/>
              <w:sz w:val="20"/>
              <w:szCs w:val="20"/>
              <w:lang w:eastAsia="it-IT"/>
              <w14:ligatures w14:val="standardContextual"/>
            </w:rPr>
          </w:pPr>
          <w:hyperlink w:anchor="_Toc164085261" w:history="1">
            <w:r w:rsidR="00AD0C31" w:rsidRPr="00AD0C31">
              <w:rPr>
                <w:rStyle w:val="Collegamentoipertestuale"/>
                <w:rFonts w:ascii="Century Gothic" w:hAnsi="Century Gothic"/>
                <w:noProof/>
                <w:sz w:val="20"/>
                <w:szCs w:val="20"/>
              </w:rPr>
              <w:t>5.</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L’ESPOSIZIONE AL RISCHIO</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_Toc164085261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12</w:t>
            </w:r>
            <w:r w:rsidR="00AD0C31" w:rsidRPr="00AD0C31">
              <w:rPr>
                <w:rFonts w:ascii="Century Gothic" w:hAnsi="Century Gothic"/>
                <w:noProof/>
                <w:webHidden/>
                <w:sz w:val="20"/>
                <w:szCs w:val="20"/>
              </w:rPr>
              <w:fldChar w:fldCharType="end"/>
            </w:r>
          </w:hyperlink>
        </w:p>
        <w:p w14:paraId="0DB61C25" w14:textId="00C5A2BC"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62" w:history="1">
            <w:r w:rsidR="00AD0C31" w:rsidRPr="00AD0C31">
              <w:rPr>
                <w:rStyle w:val="Collegamentoipertestuale"/>
                <w:rFonts w:ascii="Century Gothic" w:hAnsi="Century Gothic"/>
                <w:noProof/>
                <w:sz w:val="20"/>
                <w:szCs w:val="20"/>
              </w:rPr>
              <w:t>5.1</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Le aree sensibili</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_Toc164085262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12</w:t>
            </w:r>
            <w:r w:rsidR="00AD0C31" w:rsidRPr="00AD0C31">
              <w:rPr>
                <w:rFonts w:ascii="Century Gothic" w:hAnsi="Century Gothic"/>
                <w:noProof/>
                <w:webHidden/>
                <w:sz w:val="20"/>
                <w:szCs w:val="20"/>
              </w:rPr>
              <w:fldChar w:fldCharType="end"/>
            </w:r>
          </w:hyperlink>
        </w:p>
        <w:p w14:paraId="1E62758F" w14:textId="0F48BA0E" w:rsidR="00AD0C31" w:rsidRPr="00AD0C31" w:rsidRDefault="00A812B8" w:rsidP="00AD0C31">
          <w:pPr>
            <w:pStyle w:val="Sommario1"/>
            <w:spacing w:line="276" w:lineRule="auto"/>
            <w:rPr>
              <w:rFonts w:ascii="Century Gothic" w:eastAsiaTheme="minorEastAsia" w:hAnsi="Century Gothic"/>
              <w:noProof/>
              <w:kern w:val="2"/>
              <w:sz w:val="20"/>
              <w:szCs w:val="20"/>
              <w:lang w:eastAsia="it-IT"/>
              <w14:ligatures w14:val="standardContextual"/>
            </w:rPr>
          </w:pPr>
          <w:hyperlink w:anchor="_Toc164085263" w:history="1">
            <w:r w:rsidR="00AD0C31" w:rsidRPr="00AD0C31">
              <w:rPr>
                <w:rStyle w:val="Collegamentoipertestuale"/>
                <w:rFonts w:ascii="Century Gothic" w:hAnsi="Century Gothic"/>
                <w:noProof/>
                <w:sz w:val="20"/>
                <w:szCs w:val="20"/>
              </w:rPr>
              <w:t>6.</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L’ORGANISMO DI VIGILANZA E CONTROLLO</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_Toc164085263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14</w:t>
            </w:r>
            <w:r w:rsidR="00AD0C31" w:rsidRPr="00AD0C31">
              <w:rPr>
                <w:rFonts w:ascii="Century Gothic" w:hAnsi="Century Gothic"/>
                <w:noProof/>
                <w:webHidden/>
                <w:sz w:val="20"/>
                <w:szCs w:val="20"/>
              </w:rPr>
              <w:fldChar w:fldCharType="end"/>
            </w:r>
          </w:hyperlink>
        </w:p>
        <w:p w14:paraId="4244B8AE" w14:textId="2B2704C8"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64" w:history="1">
            <w:r w:rsidR="00AD0C31" w:rsidRPr="00AD0C31">
              <w:rPr>
                <w:rStyle w:val="Collegamentoipertestuale"/>
                <w:rFonts w:ascii="Century Gothic" w:hAnsi="Century Gothic"/>
                <w:noProof/>
                <w:sz w:val="20"/>
                <w:szCs w:val="20"/>
              </w:rPr>
              <w:t>6.1</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Generalità</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_Toc164085264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14</w:t>
            </w:r>
            <w:r w:rsidR="00AD0C31" w:rsidRPr="00AD0C31">
              <w:rPr>
                <w:rFonts w:ascii="Century Gothic" w:hAnsi="Century Gothic"/>
                <w:noProof/>
                <w:webHidden/>
                <w:sz w:val="20"/>
                <w:szCs w:val="20"/>
              </w:rPr>
              <w:fldChar w:fldCharType="end"/>
            </w:r>
          </w:hyperlink>
        </w:p>
        <w:p w14:paraId="616DBADC" w14:textId="37E877A0"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65" w:history="1">
            <w:r w:rsidR="00AD0C31" w:rsidRPr="00AD0C31">
              <w:rPr>
                <w:rStyle w:val="Collegamentoipertestuale"/>
                <w:rFonts w:ascii="Century Gothic" w:hAnsi="Century Gothic"/>
                <w:noProof/>
                <w:sz w:val="20"/>
                <w:szCs w:val="20"/>
              </w:rPr>
              <w:t>6.2</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Nomina e composizione</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_Toc164085265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14</w:t>
            </w:r>
            <w:r w:rsidR="00AD0C31" w:rsidRPr="00AD0C31">
              <w:rPr>
                <w:rFonts w:ascii="Century Gothic" w:hAnsi="Century Gothic"/>
                <w:noProof/>
                <w:webHidden/>
                <w:sz w:val="20"/>
                <w:szCs w:val="20"/>
              </w:rPr>
              <w:fldChar w:fldCharType="end"/>
            </w:r>
          </w:hyperlink>
        </w:p>
        <w:p w14:paraId="49A666FC" w14:textId="68ECE924"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66" w:history="1">
            <w:r w:rsidR="00AD0C31" w:rsidRPr="00AD0C31">
              <w:rPr>
                <w:rStyle w:val="Collegamentoipertestuale"/>
                <w:rFonts w:ascii="Century Gothic" w:hAnsi="Century Gothic"/>
                <w:noProof/>
                <w:sz w:val="20"/>
                <w:szCs w:val="20"/>
              </w:rPr>
              <w:t>6.3</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Durata in carica, sostituzione e revoca dei componenti dell’OdV</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_Toc164085266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14</w:t>
            </w:r>
            <w:r w:rsidR="00AD0C31" w:rsidRPr="00AD0C31">
              <w:rPr>
                <w:rFonts w:ascii="Century Gothic" w:hAnsi="Century Gothic"/>
                <w:noProof/>
                <w:webHidden/>
                <w:sz w:val="20"/>
                <w:szCs w:val="20"/>
              </w:rPr>
              <w:fldChar w:fldCharType="end"/>
            </w:r>
          </w:hyperlink>
        </w:p>
        <w:p w14:paraId="0FC99BF4" w14:textId="416DDFF0"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67" w:history="1">
            <w:r w:rsidR="00AD0C31" w:rsidRPr="00AD0C31">
              <w:rPr>
                <w:rStyle w:val="Collegamentoipertestuale"/>
                <w:rFonts w:ascii="Century Gothic" w:hAnsi="Century Gothic"/>
                <w:noProof/>
                <w:sz w:val="20"/>
                <w:szCs w:val="20"/>
              </w:rPr>
              <w:t>6.4</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I requisiti dell’Organismo di Vigilanza e Controllo</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_Toc164085267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15</w:t>
            </w:r>
            <w:r w:rsidR="00AD0C31" w:rsidRPr="00AD0C31">
              <w:rPr>
                <w:rFonts w:ascii="Century Gothic" w:hAnsi="Century Gothic"/>
                <w:noProof/>
                <w:webHidden/>
                <w:sz w:val="20"/>
                <w:szCs w:val="20"/>
              </w:rPr>
              <w:fldChar w:fldCharType="end"/>
            </w:r>
          </w:hyperlink>
        </w:p>
        <w:p w14:paraId="4470A147" w14:textId="54C3AF0E" w:rsidR="00AD0C31" w:rsidRPr="00AD0C31" w:rsidRDefault="00A812B8" w:rsidP="00AD0C31">
          <w:pPr>
            <w:pStyle w:val="Sommario1"/>
            <w:spacing w:line="276" w:lineRule="auto"/>
            <w:rPr>
              <w:rFonts w:ascii="Century Gothic" w:eastAsiaTheme="minorEastAsia" w:hAnsi="Century Gothic"/>
              <w:noProof/>
              <w:kern w:val="2"/>
              <w:sz w:val="20"/>
              <w:szCs w:val="20"/>
              <w:lang w:eastAsia="it-IT"/>
              <w14:ligatures w14:val="standardContextual"/>
            </w:rPr>
          </w:pPr>
          <w:hyperlink w:anchor="_Toc164085268" w:history="1">
            <w:r w:rsidR="00AD0C31" w:rsidRPr="00AD0C31">
              <w:rPr>
                <w:rStyle w:val="Collegamentoipertestuale"/>
                <w:rFonts w:ascii="Century Gothic" w:hAnsi="Century Gothic" w:cstheme="minorHAnsi"/>
                <w:noProof/>
                <w:sz w:val="20"/>
                <w:szCs w:val="20"/>
              </w:rPr>
              <w:t>7.</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WHISTLEBLOWING</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_Toc164085268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17</w:t>
            </w:r>
            <w:r w:rsidR="00AD0C31" w:rsidRPr="00AD0C31">
              <w:rPr>
                <w:rFonts w:ascii="Century Gothic" w:hAnsi="Century Gothic"/>
                <w:noProof/>
                <w:webHidden/>
                <w:sz w:val="20"/>
                <w:szCs w:val="20"/>
              </w:rPr>
              <w:fldChar w:fldCharType="end"/>
            </w:r>
          </w:hyperlink>
        </w:p>
        <w:p w14:paraId="2FE7FF21" w14:textId="0BF5CC6E"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69" w:history="1">
            <w:r w:rsidR="00AD0C31" w:rsidRPr="00AD0C31">
              <w:rPr>
                <w:rStyle w:val="Collegamentoipertestuale"/>
                <w:rFonts w:ascii="Century Gothic" w:hAnsi="Century Gothic"/>
                <w:noProof/>
                <w:sz w:val="20"/>
                <w:szCs w:val="20"/>
              </w:rPr>
              <w:t>7.1</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Canale di segnalazione interna</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_Toc164085269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18</w:t>
            </w:r>
            <w:r w:rsidR="00AD0C31" w:rsidRPr="00AD0C31">
              <w:rPr>
                <w:rFonts w:ascii="Century Gothic" w:hAnsi="Century Gothic"/>
                <w:noProof/>
                <w:webHidden/>
                <w:sz w:val="20"/>
                <w:szCs w:val="20"/>
              </w:rPr>
              <w:fldChar w:fldCharType="end"/>
            </w:r>
          </w:hyperlink>
        </w:p>
        <w:p w14:paraId="723362C3" w14:textId="5106A79E"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70" w:history="1">
            <w:r w:rsidR="00AD0C31" w:rsidRPr="00AD0C31">
              <w:rPr>
                <w:rStyle w:val="Collegamentoipertestuale"/>
                <w:rFonts w:ascii="Century Gothic" w:hAnsi="Century Gothic"/>
                <w:noProof/>
                <w:sz w:val="20"/>
                <w:szCs w:val="20"/>
              </w:rPr>
              <w:t>7.2</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Canale di segnalazione esterna</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_Toc164085270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18</w:t>
            </w:r>
            <w:r w:rsidR="00AD0C31" w:rsidRPr="00AD0C31">
              <w:rPr>
                <w:rFonts w:ascii="Century Gothic" w:hAnsi="Century Gothic"/>
                <w:noProof/>
                <w:webHidden/>
                <w:sz w:val="20"/>
                <w:szCs w:val="20"/>
              </w:rPr>
              <w:fldChar w:fldCharType="end"/>
            </w:r>
          </w:hyperlink>
        </w:p>
        <w:p w14:paraId="3860C182" w14:textId="48D71939"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71" w:history="1">
            <w:r w:rsidR="00AD0C31" w:rsidRPr="00AD0C31">
              <w:rPr>
                <w:rStyle w:val="Collegamentoipertestuale"/>
                <w:rFonts w:ascii="Century Gothic" w:hAnsi="Century Gothic"/>
                <w:noProof/>
                <w:sz w:val="20"/>
                <w:szCs w:val="20"/>
              </w:rPr>
              <w:t>7.3</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Tutela dei soggetti SEGNALANTI e divieto di atti ritorsivi</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_Toc164085271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19</w:t>
            </w:r>
            <w:r w:rsidR="00AD0C31" w:rsidRPr="00AD0C31">
              <w:rPr>
                <w:rFonts w:ascii="Century Gothic" w:hAnsi="Century Gothic"/>
                <w:noProof/>
                <w:webHidden/>
                <w:sz w:val="20"/>
                <w:szCs w:val="20"/>
              </w:rPr>
              <w:fldChar w:fldCharType="end"/>
            </w:r>
          </w:hyperlink>
        </w:p>
        <w:p w14:paraId="72EC7D01" w14:textId="38499203" w:rsidR="00AD0C31" w:rsidRPr="00AD0C31" w:rsidRDefault="00A812B8" w:rsidP="00AD0C31">
          <w:pPr>
            <w:pStyle w:val="Sommario1"/>
            <w:spacing w:line="276" w:lineRule="auto"/>
            <w:rPr>
              <w:rFonts w:ascii="Century Gothic" w:eastAsiaTheme="minorEastAsia" w:hAnsi="Century Gothic"/>
              <w:noProof/>
              <w:kern w:val="2"/>
              <w:sz w:val="20"/>
              <w:szCs w:val="20"/>
              <w:lang w:eastAsia="it-IT"/>
              <w14:ligatures w14:val="standardContextual"/>
            </w:rPr>
          </w:pPr>
          <w:hyperlink w:anchor="_Toc164085272" w:history="1">
            <w:r w:rsidR="00AD0C31" w:rsidRPr="00AD0C31">
              <w:rPr>
                <w:rStyle w:val="Collegamentoipertestuale"/>
                <w:rFonts w:ascii="Century Gothic" w:hAnsi="Century Gothic"/>
                <w:noProof/>
                <w:sz w:val="20"/>
                <w:szCs w:val="20"/>
              </w:rPr>
              <w:t>8.</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IL SISTEMA DISCIPLINARE</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_Toc164085272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21</w:t>
            </w:r>
            <w:r w:rsidR="00AD0C31" w:rsidRPr="00AD0C31">
              <w:rPr>
                <w:rFonts w:ascii="Century Gothic" w:hAnsi="Century Gothic"/>
                <w:noProof/>
                <w:webHidden/>
                <w:sz w:val="20"/>
                <w:szCs w:val="20"/>
              </w:rPr>
              <w:fldChar w:fldCharType="end"/>
            </w:r>
          </w:hyperlink>
        </w:p>
        <w:p w14:paraId="758474F7" w14:textId="238C51DB"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73" w:history="1">
            <w:r w:rsidR="00AD0C31" w:rsidRPr="00AD0C31">
              <w:rPr>
                <w:rStyle w:val="Collegamentoipertestuale"/>
                <w:rFonts w:ascii="Century Gothic" w:hAnsi="Century Gothic"/>
                <w:noProof/>
                <w:sz w:val="20"/>
                <w:szCs w:val="20"/>
              </w:rPr>
              <w:t>8.1</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Finalità del sistema disciplinare</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_Toc164085273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21</w:t>
            </w:r>
            <w:r w:rsidR="00AD0C31" w:rsidRPr="00AD0C31">
              <w:rPr>
                <w:rFonts w:ascii="Century Gothic" w:hAnsi="Century Gothic"/>
                <w:noProof/>
                <w:webHidden/>
                <w:sz w:val="20"/>
                <w:szCs w:val="20"/>
              </w:rPr>
              <w:fldChar w:fldCharType="end"/>
            </w:r>
          </w:hyperlink>
        </w:p>
        <w:p w14:paraId="75880D41" w14:textId="2AFFF3F5"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74" w:history="1">
            <w:r w:rsidR="00AD0C31" w:rsidRPr="00AD0C31">
              <w:rPr>
                <w:rStyle w:val="Collegamentoipertestuale"/>
                <w:rFonts w:ascii="Century Gothic" w:hAnsi="Century Gothic"/>
                <w:noProof/>
                <w:sz w:val="20"/>
                <w:szCs w:val="20"/>
              </w:rPr>
              <w:t>8.2</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Sanzioni per i lavoratori dipendenti subordinati</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_Toc164085274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21</w:t>
            </w:r>
            <w:r w:rsidR="00AD0C31" w:rsidRPr="00AD0C31">
              <w:rPr>
                <w:rFonts w:ascii="Century Gothic" w:hAnsi="Century Gothic"/>
                <w:noProof/>
                <w:webHidden/>
                <w:sz w:val="20"/>
                <w:szCs w:val="20"/>
              </w:rPr>
              <w:fldChar w:fldCharType="end"/>
            </w:r>
          </w:hyperlink>
        </w:p>
        <w:p w14:paraId="7F717B9C" w14:textId="446CFD7F"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75" w:history="1">
            <w:r w:rsidR="00AD0C31" w:rsidRPr="00AD0C31">
              <w:rPr>
                <w:rStyle w:val="Collegamentoipertestuale"/>
                <w:rFonts w:ascii="Century Gothic" w:hAnsi="Century Gothic"/>
                <w:noProof/>
                <w:sz w:val="20"/>
                <w:szCs w:val="20"/>
              </w:rPr>
              <w:t>8.3</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Sanzioni nei confronti del personale dirigente</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_Toc164085275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24</w:t>
            </w:r>
            <w:r w:rsidR="00AD0C31" w:rsidRPr="00AD0C31">
              <w:rPr>
                <w:rFonts w:ascii="Century Gothic" w:hAnsi="Century Gothic"/>
                <w:noProof/>
                <w:webHidden/>
                <w:sz w:val="20"/>
                <w:szCs w:val="20"/>
              </w:rPr>
              <w:fldChar w:fldCharType="end"/>
            </w:r>
          </w:hyperlink>
        </w:p>
        <w:p w14:paraId="3F9FF965" w14:textId="06EBA845"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76" w:history="1">
            <w:r w:rsidR="00AD0C31" w:rsidRPr="00AD0C31">
              <w:rPr>
                <w:rStyle w:val="Collegamentoipertestuale"/>
                <w:rFonts w:ascii="Century Gothic" w:hAnsi="Century Gothic"/>
                <w:noProof/>
                <w:sz w:val="20"/>
                <w:szCs w:val="20"/>
              </w:rPr>
              <w:t>8.4</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Misure nei confronti degli Amministratori</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_Toc164085276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24</w:t>
            </w:r>
            <w:r w:rsidR="00AD0C31" w:rsidRPr="00AD0C31">
              <w:rPr>
                <w:rFonts w:ascii="Century Gothic" w:hAnsi="Century Gothic"/>
                <w:noProof/>
                <w:webHidden/>
                <w:sz w:val="20"/>
                <w:szCs w:val="20"/>
              </w:rPr>
              <w:fldChar w:fldCharType="end"/>
            </w:r>
          </w:hyperlink>
        </w:p>
        <w:p w14:paraId="772F7CEB" w14:textId="0DDC0583"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77" w:history="1">
            <w:r w:rsidR="00AD0C31" w:rsidRPr="00AD0C31">
              <w:rPr>
                <w:rStyle w:val="Collegamentoipertestuale"/>
                <w:rFonts w:ascii="Century Gothic" w:hAnsi="Century Gothic"/>
                <w:noProof/>
                <w:sz w:val="20"/>
                <w:szCs w:val="20"/>
              </w:rPr>
              <w:t>8.5</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Misure nei confronti dei Sindaci</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_Toc164085277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25</w:t>
            </w:r>
            <w:r w:rsidR="00AD0C31" w:rsidRPr="00AD0C31">
              <w:rPr>
                <w:rFonts w:ascii="Century Gothic" w:hAnsi="Century Gothic"/>
                <w:noProof/>
                <w:webHidden/>
                <w:sz w:val="20"/>
                <w:szCs w:val="20"/>
              </w:rPr>
              <w:fldChar w:fldCharType="end"/>
            </w:r>
          </w:hyperlink>
        </w:p>
        <w:p w14:paraId="73D82C6B" w14:textId="1A131CAC"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78" w:history="1">
            <w:r w:rsidR="00AD0C31" w:rsidRPr="00AD0C31">
              <w:rPr>
                <w:rStyle w:val="Collegamentoipertestuale"/>
                <w:rFonts w:ascii="Century Gothic" w:hAnsi="Century Gothic"/>
                <w:noProof/>
                <w:sz w:val="20"/>
                <w:szCs w:val="20"/>
              </w:rPr>
              <w:t>8.6</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Misure nei confronti di altri destinatari</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_Toc164085278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26</w:t>
            </w:r>
            <w:r w:rsidR="00AD0C31" w:rsidRPr="00AD0C31">
              <w:rPr>
                <w:rFonts w:ascii="Century Gothic" w:hAnsi="Century Gothic"/>
                <w:noProof/>
                <w:webHidden/>
                <w:sz w:val="20"/>
                <w:szCs w:val="20"/>
              </w:rPr>
              <w:fldChar w:fldCharType="end"/>
            </w:r>
          </w:hyperlink>
        </w:p>
        <w:p w14:paraId="472CF830" w14:textId="49BB8940"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79" w:history="1">
            <w:r w:rsidR="00AD0C31" w:rsidRPr="00AD0C31">
              <w:rPr>
                <w:rStyle w:val="Collegamentoipertestuale"/>
                <w:rFonts w:ascii="Century Gothic" w:hAnsi="Century Gothic"/>
                <w:noProof/>
                <w:sz w:val="20"/>
                <w:szCs w:val="20"/>
              </w:rPr>
              <w:t>8.7</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Misure nei confronti del Gestore del canale di segnalazione</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_Toc164085279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27</w:t>
            </w:r>
            <w:r w:rsidR="00AD0C31" w:rsidRPr="00AD0C31">
              <w:rPr>
                <w:rFonts w:ascii="Century Gothic" w:hAnsi="Century Gothic"/>
                <w:noProof/>
                <w:webHidden/>
                <w:sz w:val="20"/>
                <w:szCs w:val="20"/>
              </w:rPr>
              <w:fldChar w:fldCharType="end"/>
            </w:r>
          </w:hyperlink>
        </w:p>
        <w:p w14:paraId="233A11E5" w14:textId="10D3A3FC"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80" w:history="1">
            <w:r w:rsidR="00AD0C31" w:rsidRPr="00AD0C31">
              <w:rPr>
                <w:rStyle w:val="Collegamentoipertestuale"/>
                <w:rFonts w:ascii="Century Gothic" w:hAnsi="Century Gothic"/>
                <w:noProof/>
                <w:sz w:val="20"/>
                <w:szCs w:val="20"/>
              </w:rPr>
              <w:t>8.8</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Ulteriori misure</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_Toc164085280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27</w:t>
            </w:r>
            <w:r w:rsidR="00AD0C31" w:rsidRPr="00AD0C31">
              <w:rPr>
                <w:rFonts w:ascii="Century Gothic" w:hAnsi="Century Gothic"/>
                <w:noProof/>
                <w:webHidden/>
                <w:sz w:val="20"/>
                <w:szCs w:val="20"/>
              </w:rPr>
              <w:fldChar w:fldCharType="end"/>
            </w:r>
          </w:hyperlink>
        </w:p>
        <w:p w14:paraId="05CD4A79" w14:textId="1CCBB4C9" w:rsidR="00AD0C31" w:rsidRPr="00AD0C31" w:rsidRDefault="00A812B8" w:rsidP="00AD0C31">
          <w:pPr>
            <w:pStyle w:val="Sommario1"/>
            <w:spacing w:line="276" w:lineRule="auto"/>
            <w:rPr>
              <w:rFonts w:ascii="Century Gothic" w:eastAsiaTheme="minorEastAsia" w:hAnsi="Century Gothic"/>
              <w:noProof/>
              <w:kern w:val="2"/>
              <w:sz w:val="20"/>
              <w:szCs w:val="20"/>
              <w:lang w:eastAsia="it-IT"/>
              <w14:ligatures w14:val="standardContextual"/>
            </w:rPr>
          </w:pPr>
          <w:hyperlink w:anchor="_Toc164085281" w:history="1">
            <w:r w:rsidR="00AD0C31" w:rsidRPr="00AD0C31">
              <w:rPr>
                <w:rStyle w:val="Collegamentoipertestuale"/>
                <w:rFonts w:ascii="Century Gothic" w:hAnsi="Century Gothic"/>
                <w:noProof/>
                <w:sz w:val="20"/>
                <w:szCs w:val="20"/>
              </w:rPr>
              <w:t>9.</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FORMAZIONE E INFORMAZIONE</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_Toc164085281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28</w:t>
            </w:r>
            <w:r w:rsidR="00AD0C31" w:rsidRPr="00AD0C31">
              <w:rPr>
                <w:rFonts w:ascii="Century Gothic" w:hAnsi="Century Gothic"/>
                <w:noProof/>
                <w:webHidden/>
                <w:sz w:val="20"/>
                <w:szCs w:val="20"/>
              </w:rPr>
              <w:fldChar w:fldCharType="end"/>
            </w:r>
          </w:hyperlink>
        </w:p>
        <w:p w14:paraId="2FAEB3FD" w14:textId="2681E07E" w:rsidR="00AD0C31" w:rsidRPr="00AD0C31" w:rsidRDefault="00A812B8" w:rsidP="00AD0C31">
          <w:pPr>
            <w:pStyle w:val="Sommario2"/>
            <w:rPr>
              <w:rFonts w:ascii="Century Gothic" w:eastAsiaTheme="minorEastAsia" w:hAnsi="Century Gothic"/>
              <w:noProof/>
              <w:kern w:val="2"/>
              <w:sz w:val="20"/>
              <w:szCs w:val="20"/>
              <w:lang w:eastAsia="it-IT"/>
              <w14:ligatures w14:val="standardContextual"/>
            </w:rPr>
          </w:pPr>
          <w:hyperlink w:anchor="_Toc164085282" w:history="1">
            <w:r w:rsidR="00AD0C31" w:rsidRPr="00AD0C31">
              <w:rPr>
                <w:rStyle w:val="Collegamentoipertestuale"/>
                <w:rFonts w:ascii="Century Gothic" w:hAnsi="Century Gothic"/>
                <w:noProof/>
                <w:sz w:val="20"/>
                <w:szCs w:val="20"/>
              </w:rPr>
              <w:t>9.1</w:t>
            </w:r>
            <w:r w:rsidR="00AD0C31" w:rsidRPr="00AD0C31">
              <w:rPr>
                <w:rFonts w:ascii="Century Gothic" w:eastAsiaTheme="minorEastAsia" w:hAnsi="Century Gothic"/>
                <w:noProof/>
                <w:kern w:val="2"/>
                <w:sz w:val="20"/>
                <w:szCs w:val="20"/>
                <w:lang w:eastAsia="it-IT"/>
                <w14:ligatures w14:val="standardContextual"/>
              </w:rPr>
              <w:tab/>
            </w:r>
            <w:r w:rsidR="00AD0C31" w:rsidRPr="00AD0C31">
              <w:rPr>
                <w:rStyle w:val="Collegamentoipertestuale"/>
                <w:rFonts w:ascii="Century Gothic" w:hAnsi="Century Gothic"/>
                <w:noProof/>
                <w:sz w:val="20"/>
                <w:szCs w:val="20"/>
              </w:rPr>
              <w:t>Formazione del personale</w:t>
            </w:r>
            <w:r w:rsidR="00AD0C31" w:rsidRPr="00AD0C31">
              <w:rPr>
                <w:rFonts w:ascii="Century Gothic" w:hAnsi="Century Gothic"/>
                <w:noProof/>
                <w:webHidden/>
                <w:sz w:val="20"/>
                <w:szCs w:val="20"/>
              </w:rPr>
              <w:tab/>
            </w:r>
            <w:r w:rsidR="00AD0C31" w:rsidRPr="00AD0C31">
              <w:rPr>
                <w:rFonts w:ascii="Century Gothic" w:hAnsi="Century Gothic"/>
                <w:noProof/>
                <w:webHidden/>
                <w:sz w:val="20"/>
                <w:szCs w:val="20"/>
              </w:rPr>
              <w:fldChar w:fldCharType="begin"/>
            </w:r>
            <w:r w:rsidR="00AD0C31" w:rsidRPr="00AD0C31">
              <w:rPr>
                <w:rFonts w:ascii="Century Gothic" w:hAnsi="Century Gothic"/>
                <w:noProof/>
                <w:webHidden/>
                <w:sz w:val="20"/>
                <w:szCs w:val="20"/>
              </w:rPr>
              <w:instrText xml:space="preserve"> PAGEREF _Toc164085282 \h </w:instrText>
            </w:r>
            <w:r w:rsidR="00AD0C31" w:rsidRPr="00AD0C31">
              <w:rPr>
                <w:rFonts w:ascii="Century Gothic" w:hAnsi="Century Gothic"/>
                <w:noProof/>
                <w:webHidden/>
                <w:sz w:val="20"/>
                <w:szCs w:val="20"/>
              </w:rPr>
            </w:r>
            <w:r w:rsidR="00AD0C31" w:rsidRPr="00AD0C31">
              <w:rPr>
                <w:rFonts w:ascii="Century Gothic" w:hAnsi="Century Gothic"/>
                <w:noProof/>
                <w:webHidden/>
                <w:sz w:val="20"/>
                <w:szCs w:val="20"/>
              </w:rPr>
              <w:fldChar w:fldCharType="separate"/>
            </w:r>
            <w:r w:rsidR="00AD0C31" w:rsidRPr="00AD0C31">
              <w:rPr>
                <w:rFonts w:ascii="Century Gothic" w:hAnsi="Century Gothic"/>
                <w:noProof/>
                <w:webHidden/>
                <w:sz w:val="20"/>
                <w:szCs w:val="20"/>
              </w:rPr>
              <w:t>28</w:t>
            </w:r>
            <w:r w:rsidR="00AD0C31" w:rsidRPr="00AD0C31">
              <w:rPr>
                <w:rFonts w:ascii="Century Gothic" w:hAnsi="Century Gothic"/>
                <w:noProof/>
                <w:webHidden/>
                <w:sz w:val="20"/>
                <w:szCs w:val="20"/>
              </w:rPr>
              <w:fldChar w:fldCharType="end"/>
            </w:r>
          </w:hyperlink>
        </w:p>
        <w:p w14:paraId="10EEE8A4" w14:textId="5C3BB4F2" w:rsidR="00B20ABA" w:rsidRPr="00651B3D" w:rsidRDefault="00104F23" w:rsidP="00AD0C31">
          <w:pPr>
            <w:spacing w:line="276" w:lineRule="auto"/>
            <w:jc w:val="both"/>
            <w:rPr>
              <w:rFonts w:ascii="Century Gothic" w:hAnsi="Century Gothic"/>
            </w:rPr>
          </w:pPr>
          <w:r w:rsidRPr="00AD0C31">
            <w:rPr>
              <w:rFonts w:ascii="Century Gothic" w:hAnsi="Century Gothic"/>
              <w:sz w:val="20"/>
              <w:szCs w:val="20"/>
            </w:rPr>
            <w:fldChar w:fldCharType="end"/>
          </w:r>
        </w:p>
      </w:sdtContent>
    </w:sdt>
    <w:p w14:paraId="6B648AF5" w14:textId="2EE92EEE" w:rsidR="0031478D" w:rsidRPr="000076A2" w:rsidRDefault="00A76946" w:rsidP="00234D29">
      <w:pPr>
        <w:pStyle w:val="Titolo1"/>
        <w:numPr>
          <w:ilvl w:val="0"/>
          <w:numId w:val="1"/>
        </w:numPr>
        <w:spacing w:before="120" w:after="240"/>
        <w:ind w:hanging="720"/>
        <w:jc w:val="both"/>
        <w:rPr>
          <w:rFonts w:ascii="Century Gothic" w:hAnsi="Century Gothic"/>
          <w:b/>
          <w:bCs/>
          <w:color w:val="auto"/>
          <w:sz w:val="24"/>
          <w:szCs w:val="24"/>
        </w:rPr>
      </w:pPr>
      <w:bookmarkStart w:id="0" w:name="_Toc164085252"/>
      <w:r w:rsidRPr="000076A2">
        <w:rPr>
          <w:rFonts w:ascii="Century Gothic" w:hAnsi="Century Gothic"/>
          <w:b/>
          <w:bCs/>
          <w:color w:val="auto"/>
          <w:sz w:val="24"/>
          <w:szCs w:val="24"/>
        </w:rPr>
        <w:t>IL DECRETO LEGISLATIVO 8 GIUGNO 2001, N. 231</w:t>
      </w:r>
      <w:bookmarkEnd w:id="0"/>
    </w:p>
    <w:p w14:paraId="5EE43ACA" w14:textId="77777777" w:rsidR="00B20ABA" w:rsidRPr="000076A2" w:rsidRDefault="00B20ABA" w:rsidP="007438A1">
      <w:pPr>
        <w:spacing w:after="120" w:line="360" w:lineRule="auto"/>
        <w:jc w:val="both"/>
        <w:rPr>
          <w:rFonts w:ascii="Century Gothic" w:hAnsi="Century Gothic"/>
          <w:sz w:val="20"/>
          <w:szCs w:val="20"/>
        </w:rPr>
      </w:pPr>
      <w:r w:rsidRPr="000076A2">
        <w:rPr>
          <w:rFonts w:ascii="Century Gothic" w:hAnsi="Century Gothic"/>
          <w:sz w:val="20"/>
          <w:szCs w:val="20"/>
        </w:rPr>
        <w:t>Con il Decreto Legislativo 8 Giugno 2001, n. 231 è stata introdotta nell’ordinamento giuridico italiano la «responsabilità amministrativa delle persone giuridiche, delle società e delle associazioni anche prive di personalità giuridica» a seguito della commissione di illecito.</w:t>
      </w:r>
    </w:p>
    <w:p w14:paraId="74B04886" w14:textId="77777777" w:rsidR="00B20ABA" w:rsidRPr="000076A2" w:rsidRDefault="00B20ABA" w:rsidP="007438A1">
      <w:pPr>
        <w:spacing w:after="120" w:line="360" w:lineRule="auto"/>
        <w:jc w:val="both"/>
        <w:rPr>
          <w:rFonts w:ascii="Century Gothic" w:hAnsi="Century Gothic"/>
          <w:sz w:val="20"/>
          <w:szCs w:val="20"/>
        </w:rPr>
      </w:pPr>
      <w:r w:rsidRPr="000076A2">
        <w:rPr>
          <w:rFonts w:ascii="Century Gothic" w:hAnsi="Century Gothic"/>
          <w:sz w:val="20"/>
          <w:szCs w:val="20"/>
        </w:rPr>
        <w:t>Il decreto risulta applicabile a seguito della commissione dei seguenti reati:</w:t>
      </w:r>
    </w:p>
    <w:p w14:paraId="19CE50BE"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cs="Segoe UI"/>
          <w:sz w:val="20"/>
          <w:szCs w:val="20"/>
        </w:rPr>
      </w:pPr>
      <w:r w:rsidRPr="000076A2">
        <w:rPr>
          <w:rFonts w:ascii="Century Gothic" w:hAnsi="Century Gothic"/>
          <w:sz w:val="20"/>
          <w:szCs w:val="20"/>
        </w:rPr>
        <w:t xml:space="preserve">art. 24: </w:t>
      </w:r>
      <w:r w:rsidRPr="000076A2">
        <w:rPr>
          <w:rFonts w:ascii="Century Gothic" w:hAnsi="Century Gothic"/>
          <w:i/>
          <w:iCs/>
          <w:sz w:val="20"/>
          <w:szCs w:val="20"/>
        </w:rPr>
        <w:t>indebita percezione di erogazioni, truffa in danno dello stato, di un ente pubblico o dell'unione europea o per il conseguimento di erogazioni pubbliche, frode informatica in danno dello stato o di un ente pubblico e frode nelle pubbliche forniture;</w:t>
      </w:r>
    </w:p>
    <w:p w14:paraId="1AFC3FF3"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cs="Segoe UI"/>
          <w:sz w:val="20"/>
          <w:szCs w:val="20"/>
        </w:rPr>
      </w:pPr>
      <w:r w:rsidRPr="000076A2">
        <w:rPr>
          <w:rFonts w:ascii="Century Gothic" w:hAnsi="Century Gothic"/>
          <w:sz w:val="20"/>
          <w:szCs w:val="20"/>
        </w:rPr>
        <w:t xml:space="preserve">art. 24-bis: </w:t>
      </w:r>
      <w:r w:rsidRPr="000076A2">
        <w:rPr>
          <w:rFonts w:ascii="Century Gothic" w:hAnsi="Century Gothic"/>
          <w:i/>
          <w:iCs/>
          <w:sz w:val="20"/>
          <w:szCs w:val="20"/>
        </w:rPr>
        <w:t>delitti informatici e trattamento illecito di dati;</w:t>
      </w:r>
    </w:p>
    <w:p w14:paraId="5A2E0639" w14:textId="77777777" w:rsidR="00CD7F9E" w:rsidRPr="000076A2" w:rsidRDefault="00CD7F9E" w:rsidP="007438A1">
      <w:pPr>
        <w:pStyle w:val="Paragrafoelenco"/>
        <w:numPr>
          <w:ilvl w:val="0"/>
          <w:numId w:val="20"/>
        </w:numPr>
        <w:tabs>
          <w:tab w:val="left" w:pos="9720"/>
        </w:tabs>
        <w:spacing w:after="120" w:line="360" w:lineRule="auto"/>
        <w:ind w:right="125"/>
        <w:contextualSpacing w:val="0"/>
        <w:jc w:val="both"/>
        <w:rPr>
          <w:rFonts w:ascii="Century Gothic" w:hAnsi="Century Gothic"/>
          <w:sz w:val="20"/>
          <w:szCs w:val="20"/>
        </w:rPr>
      </w:pPr>
      <w:r w:rsidRPr="000076A2">
        <w:rPr>
          <w:rFonts w:ascii="Century Gothic" w:hAnsi="Century Gothic"/>
          <w:sz w:val="20"/>
          <w:szCs w:val="20"/>
        </w:rPr>
        <w:t xml:space="preserve">art. 24-ter: </w:t>
      </w:r>
      <w:r w:rsidRPr="000076A2">
        <w:rPr>
          <w:rFonts w:ascii="Century Gothic" w:hAnsi="Century Gothic"/>
          <w:i/>
          <w:iCs/>
          <w:sz w:val="20"/>
          <w:szCs w:val="20"/>
        </w:rPr>
        <w:t>delitti di criminalità organizzata;</w:t>
      </w:r>
    </w:p>
    <w:p w14:paraId="32B19458" w14:textId="33FAF9F0"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 xml:space="preserve">art. 25: </w:t>
      </w:r>
      <w:r w:rsidRPr="000076A2">
        <w:rPr>
          <w:rFonts w:ascii="Century Gothic" w:hAnsi="Century Gothic"/>
          <w:i/>
          <w:iCs/>
          <w:sz w:val="20"/>
          <w:szCs w:val="20"/>
        </w:rPr>
        <w:t>peculato, concussione, induzione indebita a dare o promettere utilità, corruzione e abuso d'ufficio;</w:t>
      </w:r>
    </w:p>
    <w:p w14:paraId="6194D36D"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 xml:space="preserve">art. 25-bis: </w:t>
      </w:r>
      <w:r w:rsidRPr="000076A2">
        <w:rPr>
          <w:rFonts w:ascii="Century Gothic" w:hAnsi="Century Gothic"/>
          <w:i/>
          <w:iCs/>
          <w:sz w:val="20"/>
          <w:szCs w:val="20"/>
        </w:rPr>
        <w:t>falsità in monete, in carte di pubblico credito, in valori di bollo e in strumenti o segni di riconoscimento;</w:t>
      </w:r>
    </w:p>
    <w:p w14:paraId="257FE62C"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art. 25-bis 1</w:t>
      </w:r>
      <w:r w:rsidRPr="000076A2">
        <w:rPr>
          <w:rFonts w:ascii="Century Gothic" w:hAnsi="Century Gothic"/>
          <w:i/>
          <w:iCs/>
          <w:sz w:val="20"/>
          <w:szCs w:val="20"/>
        </w:rPr>
        <w:t>: delitti contro l’industria ed il commercio;</w:t>
      </w:r>
    </w:p>
    <w:p w14:paraId="36ADFD34"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 xml:space="preserve">art. 25-ter: </w:t>
      </w:r>
      <w:r w:rsidRPr="000076A2">
        <w:rPr>
          <w:rFonts w:ascii="Century Gothic" w:hAnsi="Century Gothic"/>
          <w:i/>
          <w:iCs/>
          <w:sz w:val="20"/>
          <w:szCs w:val="20"/>
        </w:rPr>
        <w:t>reati societari;</w:t>
      </w:r>
    </w:p>
    <w:p w14:paraId="4BD777DA" w14:textId="200D9EBC"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art. 25</w:t>
      </w:r>
      <w:r w:rsidR="00B35332">
        <w:rPr>
          <w:rFonts w:ascii="Century Gothic" w:hAnsi="Century Gothic"/>
          <w:sz w:val="20"/>
          <w:szCs w:val="20"/>
        </w:rPr>
        <w:t>-</w:t>
      </w:r>
      <w:r w:rsidRPr="000076A2">
        <w:rPr>
          <w:rFonts w:ascii="Century Gothic" w:hAnsi="Century Gothic"/>
          <w:sz w:val="20"/>
          <w:szCs w:val="20"/>
        </w:rPr>
        <w:t xml:space="preserve">quater: </w:t>
      </w:r>
      <w:r w:rsidRPr="000076A2">
        <w:rPr>
          <w:rFonts w:ascii="Century Gothic" w:hAnsi="Century Gothic"/>
          <w:i/>
          <w:iCs/>
          <w:sz w:val="20"/>
          <w:szCs w:val="20"/>
        </w:rPr>
        <w:t>delitti con finalità di terrorismo o di eversione dell’ordine democratico</w:t>
      </w:r>
      <w:r w:rsidRPr="000076A2">
        <w:rPr>
          <w:rFonts w:ascii="Century Gothic" w:hAnsi="Century Gothic"/>
          <w:i/>
          <w:iCs/>
          <w:sz w:val="20"/>
          <w:szCs w:val="20"/>
          <w:u w:val="single"/>
        </w:rPr>
        <w:t>;</w:t>
      </w:r>
    </w:p>
    <w:p w14:paraId="241DB65F"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 xml:space="preserve">art. 25-quater-1: </w:t>
      </w:r>
      <w:r w:rsidRPr="000076A2">
        <w:rPr>
          <w:rFonts w:ascii="Century Gothic" w:hAnsi="Century Gothic"/>
          <w:i/>
          <w:iCs/>
          <w:sz w:val="20"/>
          <w:szCs w:val="20"/>
        </w:rPr>
        <w:t>pratiche di mutilazione degli organi genitali femminili;</w:t>
      </w:r>
    </w:p>
    <w:p w14:paraId="22EA1BA0"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 xml:space="preserve">art. 25 quinquies: </w:t>
      </w:r>
      <w:r w:rsidRPr="000076A2">
        <w:rPr>
          <w:rFonts w:ascii="Century Gothic" w:hAnsi="Century Gothic"/>
          <w:i/>
          <w:iCs/>
          <w:sz w:val="20"/>
          <w:szCs w:val="20"/>
        </w:rPr>
        <w:t>delitti contro la personalità individuale;</w:t>
      </w:r>
    </w:p>
    <w:p w14:paraId="0A329D0C"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 xml:space="preserve">art. 25 sexies: </w:t>
      </w:r>
      <w:r w:rsidRPr="000076A2">
        <w:rPr>
          <w:rFonts w:ascii="Century Gothic" w:hAnsi="Century Gothic"/>
          <w:i/>
          <w:iCs/>
          <w:sz w:val="20"/>
          <w:szCs w:val="20"/>
        </w:rPr>
        <w:t>reati di abuso del mercato;</w:t>
      </w:r>
    </w:p>
    <w:p w14:paraId="52BF999E"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i/>
          <w:iCs/>
          <w:sz w:val="20"/>
          <w:szCs w:val="20"/>
          <w:u w:val="single"/>
        </w:rPr>
      </w:pPr>
      <w:r w:rsidRPr="000076A2">
        <w:rPr>
          <w:rFonts w:ascii="Century Gothic" w:hAnsi="Century Gothic"/>
          <w:sz w:val="20"/>
          <w:szCs w:val="20"/>
        </w:rPr>
        <w:t>art. 25-septies</w:t>
      </w:r>
      <w:r w:rsidRPr="000076A2">
        <w:rPr>
          <w:rFonts w:ascii="Century Gothic" w:hAnsi="Century Gothic"/>
          <w:i/>
          <w:iCs/>
          <w:sz w:val="20"/>
          <w:szCs w:val="20"/>
        </w:rPr>
        <w:t>: reati di omicidio colposo e lesioni colpose gravi o gravissime, commessi con violazione delle norme antinfortunistiche e sulla tutela dell'igiene e della salute sul lavoro;</w:t>
      </w:r>
    </w:p>
    <w:p w14:paraId="1B752E73"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 xml:space="preserve">art. 25-octies: </w:t>
      </w:r>
      <w:r w:rsidRPr="000076A2">
        <w:rPr>
          <w:rFonts w:ascii="Century Gothic" w:hAnsi="Century Gothic"/>
          <w:i/>
          <w:iCs/>
          <w:sz w:val="20"/>
          <w:szCs w:val="20"/>
        </w:rPr>
        <w:t>ricettazione, riciclaggio e impiego di denaro, beni o utilità di provenienza illecita, nonché autoriciclaggio;</w:t>
      </w:r>
    </w:p>
    <w:p w14:paraId="256C8245" w14:textId="6239E2DC" w:rsidR="003D0645" w:rsidRPr="00A00596" w:rsidRDefault="003D0645" w:rsidP="00A00596">
      <w:pPr>
        <w:pStyle w:val="Paragrafoelenco"/>
        <w:numPr>
          <w:ilvl w:val="0"/>
          <w:numId w:val="20"/>
        </w:numPr>
        <w:spacing w:line="360" w:lineRule="auto"/>
        <w:jc w:val="both"/>
        <w:rPr>
          <w:rFonts w:ascii="Century Gothic" w:hAnsi="Century Gothic"/>
          <w:sz w:val="20"/>
          <w:szCs w:val="20"/>
        </w:rPr>
      </w:pPr>
      <w:r w:rsidRPr="00A00596">
        <w:rPr>
          <w:rFonts w:ascii="Century Gothic" w:hAnsi="Century Gothic"/>
          <w:sz w:val="20"/>
          <w:szCs w:val="20"/>
        </w:rPr>
        <w:t xml:space="preserve">art. 25-octies 1: </w:t>
      </w:r>
      <w:r w:rsidR="0051341E" w:rsidRPr="00A00596">
        <w:rPr>
          <w:rFonts w:ascii="Century Gothic" w:hAnsi="Century Gothic"/>
          <w:i/>
          <w:iCs/>
          <w:sz w:val="20"/>
          <w:szCs w:val="20"/>
        </w:rPr>
        <w:t>d</w:t>
      </w:r>
      <w:r w:rsidRPr="00A00596">
        <w:rPr>
          <w:rFonts w:ascii="Century Gothic" w:hAnsi="Century Gothic"/>
          <w:i/>
          <w:iCs/>
          <w:sz w:val="20"/>
          <w:szCs w:val="20"/>
        </w:rPr>
        <w:t>elitti in materia di strumenti di pagamento diversi dai contanti e trasferimento fraudolento di valori</w:t>
      </w:r>
      <w:r w:rsidRPr="00A00596">
        <w:rPr>
          <w:rFonts w:ascii="Century Gothic" w:hAnsi="Century Gothic"/>
          <w:sz w:val="20"/>
          <w:szCs w:val="20"/>
        </w:rPr>
        <w:t>;</w:t>
      </w:r>
    </w:p>
    <w:p w14:paraId="7983A267"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 xml:space="preserve">art. 25-novies: </w:t>
      </w:r>
      <w:r w:rsidRPr="000076A2">
        <w:rPr>
          <w:rFonts w:ascii="Century Gothic" w:hAnsi="Century Gothic"/>
          <w:i/>
          <w:iCs/>
          <w:sz w:val="20"/>
          <w:szCs w:val="20"/>
        </w:rPr>
        <w:t>delitti in materia di violazione del diritto d’autore;</w:t>
      </w:r>
    </w:p>
    <w:p w14:paraId="49FA4533"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 xml:space="preserve">art. 25-decies: </w:t>
      </w:r>
      <w:r w:rsidRPr="000076A2">
        <w:rPr>
          <w:rFonts w:ascii="Century Gothic" w:hAnsi="Century Gothic"/>
          <w:i/>
          <w:iCs/>
          <w:sz w:val="20"/>
          <w:szCs w:val="20"/>
        </w:rPr>
        <w:t>induzione a non rendere dichiarazioni o a rendere dichiarazioni mendaci all’autorità giudiziaria;</w:t>
      </w:r>
    </w:p>
    <w:p w14:paraId="213D9211"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 xml:space="preserve">art. 25-undecies: </w:t>
      </w:r>
      <w:r w:rsidRPr="000076A2">
        <w:rPr>
          <w:rFonts w:ascii="Century Gothic" w:hAnsi="Century Gothic"/>
          <w:i/>
          <w:iCs/>
          <w:sz w:val="20"/>
          <w:szCs w:val="20"/>
        </w:rPr>
        <w:t>reati ambientali;</w:t>
      </w:r>
    </w:p>
    <w:p w14:paraId="5219562A"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art. 25-duodecies</w:t>
      </w:r>
      <w:r w:rsidRPr="000076A2">
        <w:rPr>
          <w:rFonts w:ascii="Century Gothic" w:hAnsi="Century Gothic"/>
          <w:i/>
          <w:iCs/>
          <w:sz w:val="20"/>
          <w:szCs w:val="20"/>
        </w:rPr>
        <w:t>: impiego di cittadini di paesi terzi il cui soggiorno è irregolare</w:t>
      </w:r>
      <w:r w:rsidRPr="000076A2">
        <w:rPr>
          <w:rFonts w:ascii="Century Gothic" w:hAnsi="Century Gothic"/>
          <w:i/>
          <w:iCs/>
          <w:sz w:val="20"/>
          <w:szCs w:val="20"/>
          <w:u w:val="single"/>
        </w:rPr>
        <w:t>;</w:t>
      </w:r>
    </w:p>
    <w:p w14:paraId="310B67BE"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 xml:space="preserve">art. 25-terdecies: </w:t>
      </w:r>
      <w:r w:rsidRPr="000076A2">
        <w:rPr>
          <w:rFonts w:ascii="Century Gothic" w:hAnsi="Century Gothic"/>
          <w:i/>
          <w:iCs/>
          <w:sz w:val="20"/>
          <w:szCs w:val="20"/>
        </w:rPr>
        <w:t>xenofobia e razzismo</w:t>
      </w:r>
    </w:p>
    <w:p w14:paraId="1D97BFBD"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art. 25-quaterdecies</w:t>
      </w:r>
      <w:r w:rsidRPr="000076A2">
        <w:rPr>
          <w:rFonts w:ascii="Century Gothic" w:hAnsi="Century Gothic"/>
          <w:i/>
          <w:iCs/>
          <w:sz w:val="20"/>
          <w:szCs w:val="20"/>
        </w:rPr>
        <w:t xml:space="preserve"> frode in competizioni sportive, esercizio abusivo di gioco o di scommessa e giochi d’azzardo esercitati a mezzo di apparecchi vietati;</w:t>
      </w:r>
    </w:p>
    <w:p w14:paraId="61A375B9" w14:textId="77777777" w:rsidR="00CD7F9E" w:rsidRPr="000076A2" w:rsidRDefault="00CD7F9E" w:rsidP="007438A1">
      <w:pPr>
        <w:pStyle w:val="Paragrafoelenco"/>
        <w:numPr>
          <w:ilvl w:val="0"/>
          <w:numId w:val="20"/>
        </w:numPr>
        <w:spacing w:after="120" w:line="360" w:lineRule="auto"/>
        <w:ind w:right="125"/>
        <w:contextualSpacing w:val="0"/>
        <w:jc w:val="both"/>
        <w:rPr>
          <w:rFonts w:ascii="Century Gothic" w:hAnsi="Century Gothic" w:cs="Segoe UI"/>
          <w:sz w:val="20"/>
          <w:szCs w:val="20"/>
        </w:rPr>
      </w:pPr>
      <w:r w:rsidRPr="000076A2">
        <w:rPr>
          <w:rFonts w:ascii="Century Gothic" w:hAnsi="Century Gothic"/>
          <w:sz w:val="20"/>
          <w:szCs w:val="20"/>
        </w:rPr>
        <w:t>art. 25-quinquiesdecies</w:t>
      </w:r>
      <w:r w:rsidRPr="000076A2">
        <w:rPr>
          <w:rFonts w:ascii="Century Gothic" w:hAnsi="Century Gothic"/>
          <w:i/>
          <w:iCs/>
          <w:sz w:val="20"/>
          <w:szCs w:val="20"/>
        </w:rPr>
        <w:t>: reati tributari</w:t>
      </w:r>
      <w:r w:rsidRPr="000076A2">
        <w:rPr>
          <w:rFonts w:ascii="Century Gothic" w:hAnsi="Century Gothic" w:cs="Segoe UI"/>
          <w:sz w:val="20"/>
          <w:szCs w:val="20"/>
        </w:rPr>
        <w:t>;</w:t>
      </w:r>
    </w:p>
    <w:p w14:paraId="56E81FA9" w14:textId="0F95F29C" w:rsidR="00CD7F9E" w:rsidRPr="000076A2" w:rsidRDefault="00CD7F9E" w:rsidP="007438A1">
      <w:pPr>
        <w:pStyle w:val="Paragrafoelenco"/>
        <w:numPr>
          <w:ilvl w:val="0"/>
          <w:numId w:val="20"/>
        </w:numPr>
        <w:spacing w:after="120" w:line="360" w:lineRule="auto"/>
        <w:ind w:right="125"/>
        <w:contextualSpacing w:val="0"/>
        <w:jc w:val="both"/>
        <w:rPr>
          <w:rFonts w:ascii="Century Gothic" w:hAnsi="Century Gothic" w:cs="Segoe UI"/>
          <w:sz w:val="20"/>
          <w:szCs w:val="20"/>
        </w:rPr>
      </w:pPr>
      <w:r w:rsidRPr="000076A2">
        <w:rPr>
          <w:rFonts w:ascii="Century Gothic" w:hAnsi="Century Gothic"/>
          <w:sz w:val="20"/>
          <w:szCs w:val="20"/>
        </w:rPr>
        <w:t>art. 25</w:t>
      </w:r>
      <w:r w:rsidR="00B35332">
        <w:rPr>
          <w:rFonts w:ascii="Century Gothic" w:hAnsi="Century Gothic"/>
          <w:sz w:val="20"/>
          <w:szCs w:val="20"/>
        </w:rPr>
        <w:t>-</w:t>
      </w:r>
      <w:r w:rsidRPr="000076A2">
        <w:rPr>
          <w:rFonts w:ascii="Century Gothic" w:hAnsi="Century Gothic"/>
          <w:sz w:val="20"/>
          <w:szCs w:val="20"/>
        </w:rPr>
        <w:t xml:space="preserve">sexiesdecies: </w:t>
      </w:r>
      <w:r w:rsidRPr="000076A2">
        <w:rPr>
          <w:rFonts w:ascii="Century Gothic" w:hAnsi="Century Gothic"/>
          <w:i/>
          <w:iCs/>
          <w:sz w:val="20"/>
          <w:szCs w:val="20"/>
        </w:rPr>
        <w:t>contrabbando;</w:t>
      </w:r>
    </w:p>
    <w:p w14:paraId="32451EE7" w14:textId="69C12C44" w:rsidR="00F81516" w:rsidRPr="00A00596" w:rsidRDefault="00F81516" w:rsidP="00F81516">
      <w:pPr>
        <w:pStyle w:val="Paragrafoelenco"/>
        <w:numPr>
          <w:ilvl w:val="0"/>
          <w:numId w:val="20"/>
        </w:numPr>
        <w:spacing w:line="360" w:lineRule="auto"/>
        <w:ind w:right="125"/>
        <w:jc w:val="both"/>
        <w:rPr>
          <w:rFonts w:ascii="Century Gothic" w:hAnsi="Century Gothic"/>
          <w:sz w:val="20"/>
          <w:szCs w:val="20"/>
        </w:rPr>
      </w:pPr>
      <w:r w:rsidRPr="00A00596">
        <w:rPr>
          <w:rFonts w:ascii="Century Gothic" w:hAnsi="Century Gothic"/>
          <w:sz w:val="20"/>
          <w:szCs w:val="20"/>
        </w:rPr>
        <w:t xml:space="preserve">art. 25 </w:t>
      </w:r>
      <w:proofErr w:type="spellStart"/>
      <w:r w:rsidRPr="00A00596">
        <w:rPr>
          <w:rFonts w:ascii="Century Gothic" w:hAnsi="Century Gothic"/>
          <w:sz w:val="20"/>
          <w:szCs w:val="20"/>
        </w:rPr>
        <w:t>septiesdecies</w:t>
      </w:r>
      <w:proofErr w:type="spellEnd"/>
      <w:r>
        <w:rPr>
          <w:rFonts w:ascii="Century Gothic" w:hAnsi="Century Gothic"/>
          <w:sz w:val="20"/>
          <w:szCs w:val="20"/>
        </w:rPr>
        <w:t xml:space="preserve">: </w:t>
      </w:r>
      <w:r w:rsidRPr="00A00596">
        <w:rPr>
          <w:rFonts w:ascii="Century Gothic" w:hAnsi="Century Gothic"/>
          <w:i/>
          <w:iCs/>
          <w:sz w:val="20"/>
          <w:szCs w:val="20"/>
        </w:rPr>
        <w:t>delitti contro il patrimonio culturale</w:t>
      </w:r>
      <w:r w:rsidRPr="00A00596">
        <w:rPr>
          <w:rFonts w:ascii="Century Gothic" w:hAnsi="Century Gothic"/>
          <w:sz w:val="20"/>
          <w:szCs w:val="20"/>
        </w:rPr>
        <w:t>;</w:t>
      </w:r>
    </w:p>
    <w:p w14:paraId="12525369" w14:textId="25729713" w:rsidR="00F81516" w:rsidRPr="00A00596" w:rsidRDefault="00F81516" w:rsidP="00A00596">
      <w:pPr>
        <w:pStyle w:val="Paragrafoelenco"/>
        <w:numPr>
          <w:ilvl w:val="0"/>
          <w:numId w:val="20"/>
        </w:numPr>
        <w:spacing w:line="360" w:lineRule="auto"/>
        <w:ind w:right="125"/>
        <w:jc w:val="both"/>
        <w:rPr>
          <w:rFonts w:ascii="Century Gothic" w:hAnsi="Century Gothic"/>
          <w:sz w:val="20"/>
          <w:szCs w:val="20"/>
        </w:rPr>
      </w:pPr>
      <w:r w:rsidRPr="00A00596">
        <w:rPr>
          <w:rFonts w:ascii="Century Gothic" w:hAnsi="Century Gothic"/>
          <w:sz w:val="20"/>
          <w:szCs w:val="20"/>
        </w:rPr>
        <w:t xml:space="preserve">art. 25 </w:t>
      </w:r>
      <w:proofErr w:type="spellStart"/>
      <w:r w:rsidRPr="00A00596">
        <w:rPr>
          <w:rFonts w:ascii="Century Gothic" w:hAnsi="Century Gothic"/>
          <w:sz w:val="20"/>
          <w:szCs w:val="20"/>
        </w:rPr>
        <w:t>duodevicies</w:t>
      </w:r>
      <w:proofErr w:type="spellEnd"/>
      <w:r>
        <w:rPr>
          <w:rFonts w:ascii="Century Gothic" w:hAnsi="Century Gothic"/>
          <w:sz w:val="20"/>
          <w:szCs w:val="20"/>
        </w:rPr>
        <w:t xml:space="preserve">: </w:t>
      </w:r>
      <w:r w:rsidRPr="00A00596">
        <w:rPr>
          <w:rFonts w:ascii="Century Gothic" w:hAnsi="Century Gothic"/>
          <w:i/>
          <w:iCs/>
          <w:sz w:val="20"/>
          <w:szCs w:val="20"/>
        </w:rPr>
        <w:t>riciclaggio di beni culturali e devastazione e saccheggio di beni culturali e paesaggistici</w:t>
      </w:r>
      <w:r w:rsidRPr="00A00596">
        <w:rPr>
          <w:rFonts w:ascii="Century Gothic" w:hAnsi="Century Gothic"/>
          <w:sz w:val="20"/>
          <w:szCs w:val="20"/>
        </w:rPr>
        <w:t>;</w:t>
      </w:r>
    </w:p>
    <w:p w14:paraId="22136DFD" w14:textId="77777777" w:rsidR="00CD7F9E" w:rsidRPr="000076A2" w:rsidRDefault="00CD7F9E" w:rsidP="007438A1">
      <w:pPr>
        <w:pStyle w:val="Paragrafoelenco"/>
        <w:numPr>
          <w:ilvl w:val="0"/>
          <w:numId w:val="20"/>
        </w:numPr>
        <w:spacing w:after="120" w:line="360" w:lineRule="auto"/>
        <w:contextualSpacing w:val="0"/>
        <w:jc w:val="both"/>
        <w:rPr>
          <w:rFonts w:ascii="Century Gothic" w:hAnsi="Century Gothic"/>
          <w:sz w:val="20"/>
          <w:szCs w:val="20"/>
        </w:rPr>
      </w:pPr>
      <w:r w:rsidRPr="000076A2">
        <w:rPr>
          <w:rFonts w:ascii="Century Gothic" w:hAnsi="Century Gothic"/>
          <w:i/>
          <w:iCs/>
          <w:sz w:val="20"/>
          <w:szCs w:val="20"/>
        </w:rPr>
        <w:t>Reati transnazionali.</w:t>
      </w:r>
    </w:p>
    <w:p w14:paraId="1329C3EF" w14:textId="15FA0310" w:rsidR="00B20ABA" w:rsidRPr="000076A2" w:rsidRDefault="00B20ABA" w:rsidP="007438A1">
      <w:pPr>
        <w:spacing w:after="120" w:line="360" w:lineRule="auto"/>
        <w:jc w:val="both"/>
        <w:rPr>
          <w:rFonts w:ascii="Century Gothic" w:hAnsi="Century Gothic"/>
          <w:sz w:val="20"/>
          <w:szCs w:val="20"/>
        </w:rPr>
      </w:pPr>
      <w:r w:rsidRPr="000076A2">
        <w:rPr>
          <w:rFonts w:ascii="Century Gothic" w:hAnsi="Century Gothic"/>
          <w:sz w:val="20"/>
          <w:szCs w:val="20"/>
        </w:rPr>
        <w:t xml:space="preserve">Per una più completa e dettagliata disamina dei cosiddetti reati presupposto si fa espresso rinvio all’Appendice Normativa da intendersi parte integrante del presente </w:t>
      </w:r>
      <w:r w:rsidR="007E2A2B" w:rsidRPr="000076A2">
        <w:rPr>
          <w:rFonts w:ascii="Century Gothic" w:hAnsi="Century Gothic"/>
          <w:sz w:val="20"/>
          <w:szCs w:val="20"/>
        </w:rPr>
        <w:t>modello</w:t>
      </w:r>
      <w:r w:rsidRPr="000076A2">
        <w:rPr>
          <w:rFonts w:ascii="Century Gothic" w:hAnsi="Century Gothic"/>
          <w:sz w:val="20"/>
          <w:szCs w:val="20"/>
        </w:rPr>
        <w:t xml:space="preserve"> di </w:t>
      </w:r>
      <w:r w:rsidR="007E2A2B" w:rsidRPr="000076A2">
        <w:rPr>
          <w:rFonts w:ascii="Century Gothic" w:hAnsi="Century Gothic"/>
          <w:sz w:val="20"/>
          <w:szCs w:val="20"/>
        </w:rPr>
        <w:t>o</w:t>
      </w:r>
      <w:r w:rsidRPr="000076A2">
        <w:rPr>
          <w:rFonts w:ascii="Century Gothic" w:hAnsi="Century Gothic"/>
          <w:sz w:val="20"/>
          <w:szCs w:val="20"/>
        </w:rPr>
        <w:t xml:space="preserve">rganizzazione, gestione e controllo. </w:t>
      </w:r>
    </w:p>
    <w:p w14:paraId="444E5CA6" w14:textId="77777777" w:rsidR="00B20ABA" w:rsidRPr="000076A2" w:rsidRDefault="00B20ABA" w:rsidP="007438A1">
      <w:pPr>
        <w:spacing w:after="120" w:line="360" w:lineRule="auto"/>
        <w:jc w:val="both"/>
        <w:rPr>
          <w:rFonts w:ascii="Century Gothic" w:hAnsi="Century Gothic"/>
          <w:sz w:val="20"/>
          <w:szCs w:val="20"/>
        </w:rPr>
      </w:pPr>
      <w:r w:rsidRPr="000076A2">
        <w:rPr>
          <w:rFonts w:ascii="Century Gothic" w:hAnsi="Century Gothic"/>
          <w:sz w:val="20"/>
          <w:szCs w:val="20"/>
        </w:rPr>
        <w:t>Ai sensi dell’art. 5 D. Lgs. 231/2001 affinché possa esser contestata ed imputata ad un ente la responsabilità amministrativa occorre che una persona fisica funzionalmente collegata all’ente stesso abbia commesso (o tentato di commettere) uno dei reati appena citati (cosiddetti reati presupposto) e che il reato sia stato commesso «nel suo (n.d.r. dell’ente) interesse o a suo vantaggio», prevedendo quale esimente l’ipotesi che l’autore abbia «agito nell’interesse esclusivo proprio o di terzi».</w:t>
      </w:r>
    </w:p>
    <w:p w14:paraId="0D452852" w14:textId="77777777" w:rsidR="00B20ABA" w:rsidRPr="000076A2" w:rsidRDefault="00B20ABA" w:rsidP="007438A1">
      <w:pPr>
        <w:spacing w:after="120" w:line="360" w:lineRule="auto"/>
        <w:jc w:val="both"/>
        <w:rPr>
          <w:rFonts w:ascii="Century Gothic" w:hAnsi="Century Gothic"/>
          <w:sz w:val="20"/>
          <w:szCs w:val="20"/>
        </w:rPr>
      </w:pPr>
      <w:r w:rsidRPr="000076A2">
        <w:rPr>
          <w:rFonts w:ascii="Century Gothic" w:hAnsi="Century Gothic"/>
          <w:sz w:val="20"/>
          <w:szCs w:val="20"/>
        </w:rPr>
        <w:t xml:space="preserve">Affinché possa profilarsi la responsabilità amministrativa dell’ente, parallelamente alla responsabilità penale dell’autore del reato (persona fisica), è necessario altresì che il reato sia stato commesso da soggetti che rivestano una posizione apicale all’interno dell’ente o da soggetti in posizione subordinata. Più precisamente, sempre ai sensi dell’art. 5, «l’ente è responsabile per i reati commessi nel suo interesse o a suo vantaggio: </w:t>
      </w:r>
    </w:p>
    <w:p w14:paraId="3128875D" w14:textId="77777777" w:rsidR="00B20ABA" w:rsidRPr="000076A2" w:rsidRDefault="00B20ABA" w:rsidP="007438A1">
      <w:pPr>
        <w:spacing w:after="120" w:line="360" w:lineRule="auto"/>
        <w:ind w:left="567" w:hanging="283"/>
        <w:jc w:val="both"/>
        <w:rPr>
          <w:rFonts w:ascii="Century Gothic" w:hAnsi="Century Gothic"/>
          <w:sz w:val="20"/>
          <w:szCs w:val="20"/>
        </w:rPr>
      </w:pPr>
      <w:r w:rsidRPr="000076A2">
        <w:rPr>
          <w:rFonts w:ascii="Century Gothic" w:hAnsi="Century Gothic"/>
          <w:sz w:val="20"/>
          <w:szCs w:val="20"/>
        </w:rPr>
        <w:t>a)</w:t>
      </w:r>
      <w:r w:rsidRPr="000076A2">
        <w:rPr>
          <w:rFonts w:ascii="Century Gothic" w:hAnsi="Century Gothic"/>
          <w:sz w:val="20"/>
          <w:szCs w:val="20"/>
        </w:rPr>
        <w:tab/>
        <w:t xml:space="preserve">da persone che rivestono funzioni di rappresentanza, di amministrazione o di direzione dell’ente o di una sua unità organizzativa dotata di autonomia finanziaria e funzionale nonché da persone che esercitano, anche di fatto, la gestione e il controllo dello stesso (cosiddetti soggetti apicali); </w:t>
      </w:r>
    </w:p>
    <w:p w14:paraId="7ADDCFC0" w14:textId="77777777" w:rsidR="00B20ABA" w:rsidRPr="000076A2" w:rsidRDefault="00B20ABA" w:rsidP="007438A1">
      <w:pPr>
        <w:spacing w:after="120" w:line="360" w:lineRule="auto"/>
        <w:ind w:left="567" w:hanging="283"/>
        <w:jc w:val="both"/>
        <w:rPr>
          <w:rFonts w:ascii="Century Gothic" w:hAnsi="Century Gothic"/>
          <w:sz w:val="20"/>
          <w:szCs w:val="20"/>
        </w:rPr>
      </w:pPr>
      <w:r w:rsidRPr="000076A2">
        <w:rPr>
          <w:rFonts w:ascii="Century Gothic" w:hAnsi="Century Gothic"/>
          <w:sz w:val="20"/>
          <w:szCs w:val="20"/>
        </w:rPr>
        <w:t>b)</w:t>
      </w:r>
      <w:r w:rsidRPr="000076A2">
        <w:rPr>
          <w:rFonts w:ascii="Century Gothic" w:hAnsi="Century Gothic"/>
          <w:sz w:val="20"/>
          <w:szCs w:val="20"/>
        </w:rPr>
        <w:tab/>
        <w:t>da persone sottoposte alla direzione o alla vigilanza di uno dei soggetti di cui alla lettera a) (cosiddetti sottoposti).</w:t>
      </w:r>
    </w:p>
    <w:p w14:paraId="5779BBAE" w14:textId="77777777" w:rsidR="00B20ABA" w:rsidRPr="000076A2" w:rsidRDefault="00B20ABA" w:rsidP="007438A1">
      <w:pPr>
        <w:spacing w:after="120" w:line="360" w:lineRule="auto"/>
        <w:jc w:val="both"/>
        <w:rPr>
          <w:rFonts w:ascii="Century Gothic" w:hAnsi="Century Gothic"/>
          <w:sz w:val="20"/>
          <w:szCs w:val="20"/>
        </w:rPr>
      </w:pPr>
      <w:r w:rsidRPr="000076A2">
        <w:rPr>
          <w:rFonts w:ascii="Century Gothic" w:hAnsi="Century Gothic"/>
          <w:sz w:val="20"/>
          <w:szCs w:val="20"/>
        </w:rPr>
        <w:t>In caso di accertata responsabilità la Società incorre in una delle seguenti sanzioni: sanzioni pecuniarie, sanzioni interdittive, confisca (sempre disposta con la sentenza di condanna dell’ente) e pubblicazione della sentenza.</w:t>
      </w:r>
    </w:p>
    <w:p w14:paraId="2F22D00E" w14:textId="03A5091A" w:rsidR="00CD7F9E" w:rsidRPr="000076A2" w:rsidRDefault="00CD7F9E" w:rsidP="007438A1">
      <w:pPr>
        <w:spacing w:after="120" w:line="360" w:lineRule="auto"/>
        <w:jc w:val="both"/>
        <w:rPr>
          <w:rFonts w:ascii="Century Gothic" w:hAnsi="Century Gothic"/>
          <w:sz w:val="20"/>
          <w:szCs w:val="20"/>
        </w:rPr>
      </w:pPr>
      <w:r w:rsidRPr="000076A2">
        <w:rPr>
          <w:rFonts w:ascii="Century Gothic" w:hAnsi="Century Gothic"/>
          <w:sz w:val="20"/>
          <w:szCs w:val="20"/>
        </w:rPr>
        <w:t xml:space="preserve">In riferimento alla sanzione pecuniaria è stato stabilito un sistema di calcolo per quote, da determinarsi per quantità e valore, questo per meglio adattare l’entità della sanzione alla realtà del caso. Le sanzioni pecuniarie vanno da un minimo di 25.823,00 euro ad un </w:t>
      </w:r>
      <w:r w:rsidR="00F47925" w:rsidRPr="000076A2">
        <w:rPr>
          <w:rFonts w:ascii="Century Gothic" w:hAnsi="Century Gothic"/>
          <w:sz w:val="20"/>
          <w:szCs w:val="20"/>
        </w:rPr>
        <w:t>massimo 1.549.370</w:t>
      </w:r>
      <w:r w:rsidRPr="000076A2">
        <w:rPr>
          <w:rFonts w:ascii="Century Gothic" w:hAnsi="Century Gothic"/>
          <w:sz w:val="20"/>
          <w:szCs w:val="20"/>
        </w:rPr>
        <w:t>,00 euro.</w:t>
      </w:r>
    </w:p>
    <w:p w14:paraId="65947848" w14:textId="6D5ACBDC" w:rsidR="00CD7F9E" w:rsidRPr="000076A2" w:rsidRDefault="00CD7F9E" w:rsidP="007438A1">
      <w:pPr>
        <w:spacing w:after="120" w:line="360" w:lineRule="auto"/>
        <w:jc w:val="both"/>
        <w:rPr>
          <w:rFonts w:ascii="Century Gothic" w:hAnsi="Century Gothic"/>
          <w:sz w:val="20"/>
          <w:szCs w:val="20"/>
        </w:rPr>
      </w:pPr>
      <w:r w:rsidRPr="000076A2">
        <w:rPr>
          <w:rFonts w:ascii="Century Gothic" w:hAnsi="Century Gothic"/>
          <w:sz w:val="20"/>
          <w:szCs w:val="20"/>
        </w:rPr>
        <w:t>Le sanzioni interdittive</w:t>
      </w:r>
      <w:r w:rsidR="00F47925" w:rsidRPr="000076A2">
        <w:rPr>
          <w:rFonts w:ascii="Century Gothic" w:hAnsi="Century Gothic"/>
          <w:sz w:val="20"/>
          <w:szCs w:val="20"/>
        </w:rPr>
        <w:t xml:space="preserve"> </w:t>
      </w:r>
      <w:r w:rsidRPr="000076A2">
        <w:rPr>
          <w:rFonts w:ascii="Century Gothic" w:hAnsi="Century Gothic"/>
          <w:sz w:val="20"/>
          <w:szCs w:val="20"/>
        </w:rPr>
        <w:t>sono: l’interdizione dall’esercizio dell’attività; la sospensione o la revoca delle autorizzazioni, licenze o concessioni funzionali alla commissione dell’illecito; il divieto di contrattare con la P.A., salvo che per ottenere le prestazioni di un pubblico servizio; l’esclusione da agevolazioni, finanziamenti, contributi o sussidi e l’eventuale revoca di quelli già concessi; il divieto di pubblicizzare beni o servizi.</w:t>
      </w:r>
    </w:p>
    <w:p w14:paraId="0BD76223" w14:textId="26CE5799" w:rsidR="00CD7F9E" w:rsidRPr="000076A2" w:rsidRDefault="00CD7F9E" w:rsidP="007438A1">
      <w:pPr>
        <w:spacing w:after="120" w:line="360" w:lineRule="auto"/>
        <w:jc w:val="both"/>
        <w:rPr>
          <w:rFonts w:ascii="Century Gothic" w:hAnsi="Century Gothic"/>
          <w:sz w:val="20"/>
          <w:szCs w:val="20"/>
        </w:rPr>
      </w:pPr>
      <w:r w:rsidRPr="000076A2">
        <w:rPr>
          <w:rFonts w:ascii="Century Gothic" w:hAnsi="Century Gothic"/>
          <w:sz w:val="20"/>
          <w:szCs w:val="20"/>
        </w:rPr>
        <w:t>A differenza della sanzione pecuniaria, che si applica sempre, le sanzioni interdittive trovano applicazione in quanto espressamente previste dalla legge ed a condizione che ricorra almeno una delle condizioni richiamate dall’art. 13 del Decreto</w:t>
      </w:r>
      <w:r w:rsidR="002D48A9" w:rsidRPr="000076A2">
        <w:rPr>
          <w:rFonts w:ascii="Century Gothic" w:hAnsi="Century Gothic"/>
          <w:sz w:val="20"/>
          <w:szCs w:val="20"/>
        </w:rPr>
        <w:t>, ovvero</w:t>
      </w:r>
      <w:r w:rsidR="00F47925" w:rsidRPr="000076A2">
        <w:rPr>
          <w:rFonts w:ascii="Century Gothic" w:hAnsi="Century Gothic"/>
          <w:sz w:val="20"/>
          <w:szCs w:val="20"/>
        </w:rPr>
        <w:t>:</w:t>
      </w:r>
    </w:p>
    <w:p w14:paraId="08783230" w14:textId="0F6ED14F" w:rsidR="002D48A9" w:rsidRPr="000076A2" w:rsidRDefault="002D48A9" w:rsidP="007438A1">
      <w:pPr>
        <w:pStyle w:val="Paragrafoelenco"/>
        <w:numPr>
          <w:ilvl w:val="0"/>
          <w:numId w:val="11"/>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 xml:space="preserve">aver tratto dal reato un profitto di rilevante entità e il reato è stato commesso da soggetti in posizione apicale; </w:t>
      </w:r>
    </w:p>
    <w:p w14:paraId="062A1D74" w14:textId="3BC2F686" w:rsidR="002D48A9" w:rsidRPr="000076A2" w:rsidRDefault="002D48A9" w:rsidP="007438A1">
      <w:pPr>
        <w:pStyle w:val="Paragrafoelenco"/>
        <w:numPr>
          <w:ilvl w:val="0"/>
          <w:numId w:val="11"/>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il reato è stato commesso da soggetti sottoposti all'altrui direzione e la commissione del reato è stata determinata o agevolata da gravi carenze organizzative;</w:t>
      </w:r>
    </w:p>
    <w:p w14:paraId="4FA582D7" w14:textId="6BCD5A3A" w:rsidR="002D48A9" w:rsidRPr="000076A2" w:rsidRDefault="002D48A9" w:rsidP="007438A1">
      <w:pPr>
        <w:pStyle w:val="Paragrafoelenco"/>
        <w:numPr>
          <w:ilvl w:val="0"/>
          <w:numId w:val="11"/>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in caso di reiterazione degli illeciti.</w:t>
      </w:r>
    </w:p>
    <w:p w14:paraId="60DC957B" w14:textId="77777777" w:rsidR="00CD7F9E" w:rsidRPr="000076A2" w:rsidRDefault="00CD7F9E" w:rsidP="007438A1">
      <w:pPr>
        <w:spacing w:after="120" w:line="360" w:lineRule="auto"/>
        <w:jc w:val="both"/>
        <w:rPr>
          <w:rFonts w:ascii="Century Gothic" w:hAnsi="Century Gothic"/>
          <w:sz w:val="20"/>
          <w:szCs w:val="20"/>
        </w:rPr>
      </w:pPr>
      <w:r w:rsidRPr="000076A2">
        <w:rPr>
          <w:rFonts w:ascii="Century Gothic" w:hAnsi="Century Gothic"/>
          <w:sz w:val="20"/>
          <w:szCs w:val="20"/>
        </w:rPr>
        <w:t>Le sanzioni interdittive hanno una durata non inferiore a tre mesi e non superiore a due anni.</w:t>
      </w:r>
    </w:p>
    <w:p w14:paraId="546FC031" w14:textId="77777777" w:rsidR="00B20ABA" w:rsidRPr="000076A2" w:rsidRDefault="00B20ABA" w:rsidP="007438A1">
      <w:pPr>
        <w:spacing w:after="120" w:line="360" w:lineRule="auto"/>
        <w:jc w:val="both"/>
        <w:rPr>
          <w:rFonts w:ascii="Century Gothic" w:hAnsi="Century Gothic"/>
          <w:sz w:val="20"/>
          <w:szCs w:val="20"/>
        </w:rPr>
      </w:pPr>
      <w:r w:rsidRPr="000076A2">
        <w:rPr>
          <w:rFonts w:ascii="Century Gothic" w:hAnsi="Century Gothic"/>
          <w:sz w:val="20"/>
          <w:szCs w:val="20"/>
        </w:rPr>
        <w:t>L’art. 6 del Decreto prevede pertanto che laddove il reato sia stato commesso da soggetti in posizione apicale l’ente non risponde amministrativamente se fornisce la prova che:</w:t>
      </w:r>
    </w:p>
    <w:p w14:paraId="5E2CEFD7" w14:textId="77777777" w:rsidR="00B20ABA" w:rsidRPr="000076A2" w:rsidRDefault="00B20ABA" w:rsidP="007438A1">
      <w:pPr>
        <w:pStyle w:val="Paragrafoelenco"/>
        <w:numPr>
          <w:ilvl w:val="0"/>
          <w:numId w:val="11"/>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l’organo dirigente ha adottato ed efficacemente attuato, prima della commissione del fatto, modelli di organizzazione e di gestione idonei a prevenire reati della specie di quello verificatosi;</w:t>
      </w:r>
    </w:p>
    <w:p w14:paraId="7CF9F55A" w14:textId="77777777" w:rsidR="00B20ABA" w:rsidRPr="000076A2" w:rsidRDefault="00B20ABA" w:rsidP="007438A1">
      <w:pPr>
        <w:pStyle w:val="Paragrafoelenco"/>
        <w:numPr>
          <w:ilvl w:val="0"/>
          <w:numId w:val="11"/>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il compito di vigilare sul funzionamento e l’osservanza dei modelli e di curare il loro aggiornamento è stato affidato ad un organismo dell’ente dotato di autonomi poteri di iniziativa e di controllo;</w:t>
      </w:r>
    </w:p>
    <w:p w14:paraId="1C466D44" w14:textId="77777777" w:rsidR="00B20ABA" w:rsidRPr="000076A2" w:rsidRDefault="00B20ABA" w:rsidP="007438A1">
      <w:pPr>
        <w:pStyle w:val="Paragrafoelenco"/>
        <w:numPr>
          <w:ilvl w:val="0"/>
          <w:numId w:val="11"/>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le persone hanno commesso il reato eludendo fraudolentemente i modelli di organizzazione e di gestione;</w:t>
      </w:r>
    </w:p>
    <w:p w14:paraId="54DA8F03" w14:textId="77777777" w:rsidR="00B20ABA" w:rsidRPr="000076A2" w:rsidRDefault="00B20ABA" w:rsidP="007438A1">
      <w:pPr>
        <w:pStyle w:val="Paragrafoelenco"/>
        <w:numPr>
          <w:ilvl w:val="0"/>
          <w:numId w:val="11"/>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 xml:space="preserve">non vi è stata omessa o insufficiente vigilanza da parte dell’organismo di cui alla lettera b). </w:t>
      </w:r>
    </w:p>
    <w:p w14:paraId="5FAD409A" w14:textId="40A9D53A" w:rsidR="00B20ABA" w:rsidRPr="000076A2" w:rsidRDefault="00B20ABA" w:rsidP="007438A1">
      <w:pPr>
        <w:spacing w:after="120" w:line="360" w:lineRule="auto"/>
        <w:jc w:val="both"/>
        <w:rPr>
          <w:rFonts w:ascii="Century Gothic" w:hAnsi="Century Gothic"/>
          <w:sz w:val="20"/>
          <w:szCs w:val="20"/>
        </w:rPr>
      </w:pPr>
      <w:r w:rsidRPr="000076A2">
        <w:rPr>
          <w:rFonts w:ascii="Century Gothic" w:hAnsi="Century Gothic"/>
          <w:sz w:val="20"/>
          <w:szCs w:val="20"/>
        </w:rPr>
        <w:t xml:space="preserve">In questo senso l’obiettivo profondo del D. Lgs. 231/2001 è quello di spingere le imprese a dotarsi di un </w:t>
      </w:r>
      <w:r w:rsidR="007E2A2B" w:rsidRPr="000076A2">
        <w:rPr>
          <w:rFonts w:ascii="Century Gothic" w:hAnsi="Century Gothic"/>
          <w:sz w:val="20"/>
          <w:szCs w:val="20"/>
        </w:rPr>
        <w:t>modello</w:t>
      </w:r>
      <w:r w:rsidRPr="000076A2">
        <w:rPr>
          <w:rFonts w:ascii="Century Gothic" w:hAnsi="Century Gothic"/>
          <w:sz w:val="20"/>
          <w:szCs w:val="20"/>
        </w:rPr>
        <w:t xml:space="preserve"> di organizzazione, gestione e controllo che, in sintonia con la “cultura della prevenzione”, miri al perseguimento di una “nuova cultura del fare impresa”.</w:t>
      </w:r>
    </w:p>
    <w:p w14:paraId="14943DF9" w14:textId="34D09592" w:rsidR="00B20ABA" w:rsidRPr="000076A2" w:rsidRDefault="00B20ABA" w:rsidP="007438A1">
      <w:pPr>
        <w:spacing w:after="120" w:line="360" w:lineRule="auto"/>
        <w:jc w:val="both"/>
        <w:rPr>
          <w:rFonts w:ascii="Century Gothic" w:hAnsi="Century Gothic"/>
          <w:sz w:val="20"/>
          <w:szCs w:val="20"/>
        </w:rPr>
      </w:pPr>
      <w:r w:rsidRPr="000076A2">
        <w:rPr>
          <w:rFonts w:ascii="Century Gothic" w:hAnsi="Century Gothic"/>
          <w:sz w:val="20"/>
          <w:szCs w:val="20"/>
        </w:rPr>
        <w:t xml:space="preserve">Per avere efficacia esimente il </w:t>
      </w:r>
      <w:r w:rsidR="007E2A2B" w:rsidRPr="000076A2">
        <w:rPr>
          <w:rFonts w:ascii="Century Gothic" w:hAnsi="Century Gothic"/>
          <w:sz w:val="20"/>
          <w:szCs w:val="20"/>
        </w:rPr>
        <w:t>modello</w:t>
      </w:r>
      <w:r w:rsidRPr="000076A2">
        <w:rPr>
          <w:rFonts w:ascii="Century Gothic" w:hAnsi="Century Gothic"/>
          <w:sz w:val="20"/>
          <w:szCs w:val="20"/>
        </w:rPr>
        <w:t xml:space="preserve"> di organizzazione e gestione deve rispondere all’esigenza di:</w:t>
      </w:r>
    </w:p>
    <w:p w14:paraId="161A2DC3" w14:textId="77777777" w:rsidR="00B20ABA" w:rsidRPr="000076A2" w:rsidRDefault="00B20ABA" w:rsidP="007438A1">
      <w:pPr>
        <w:pStyle w:val="Paragrafoelenco"/>
        <w:numPr>
          <w:ilvl w:val="0"/>
          <w:numId w:val="11"/>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individuare le attività nel cui ambito possono essere commessi reati;</w:t>
      </w:r>
    </w:p>
    <w:p w14:paraId="055A3D14" w14:textId="77777777" w:rsidR="00B20ABA" w:rsidRPr="000076A2" w:rsidRDefault="00B20ABA" w:rsidP="007438A1">
      <w:pPr>
        <w:pStyle w:val="Paragrafoelenco"/>
        <w:numPr>
          <w:ilvl w:val="0"/>
          <w:numId w:val="11"/>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prevedere specifici protocolli diretti a programmare la formazione e l’attuazione delle decisioni dell’ente in relazione ai reati da prevenire;</w:t>
      </w:r>
    </w:p>
    <w:p w14:paraId="71E5D452" w14:textId="77777777" w:rsidR="00B20ABA" w:rsidRPr="000076A2" w:rsidRDefault="00B20ABA" w:rsidP="007438A1">
      <w:pPr>
        <w:pStyle w:val="Paragrafoelenco"/>
        <w:numPr>
          <w:ilvl w:val="0"/>
          <w:numId w:val="11"/>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individuare le modalità di gestione delle risorse finanziarie idonee ad impedire la commissione di reati;</w:t>
      </w:r>
    </w:p>
    <w:p w14:paraId="190F4680" w14:textId="77777777" w:rsidR="00B20ABA" w:rsidRPr="000076A2" w:rsidRDefault="00B20ABA" w:rsidP="007438A1">
      <w:pPr>
        <w:pStyle w:val="Paragrafoelenco"/>
        <w:numPr>
          <w:ilvl w:val="0"/>
          <w:numId w:val="11"/>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prevedere obblighi di informazione nei confronti dell’organismo deputato a vigilare sul funzionamento e l’osservanza dei modelli;</w:t>
      </w:r>
    </w:p>
    <w:p w14:paraId="7A1067F3" w14:textId="3E0045FD" w:rsidR="00B20ABA" w:rsidRPr="000076A2" w:rsidRDefault="00B20ABA" w:rsidP="007438A1">
      <w:pPr>
        <w:pStyle w:val="Paragrafoelenco"/>
        <w:numPr>
          <w:ilvl w:val="0"/>
          <w:numId w:val="11"/>
        </w:numPr>
        <w:spacing w:after="120" w:line="360" w:lineRule="auto"/>
        <w:contextualSpacing w:val="0"/>
        <w:jc w:val="both"/>
        <w:rPr>
          <w:rFonts w:ascii="Century Gothic" w:hAnsi="Century Gothic"/>
          <w:sz w:val="20"/>
          <w:szCs w:val="20"/>
        </w:rPr>
      </w:pPr>
      <w:r w:rsidRPr="000076A2">
        <w:rPr>
          <w:rFonts w:ascii="Century Gothic" w:hAnsi="Century Gothic"/>
          <w:sz w:val="20"/>
          <w:szCs w:val="20"/>
        </w:rPr>
        <w:t xml:space="preserve">introdurre un sistema disciplinare idoneo a sanzionare il mancato rispetto delle misure indicate nel </w:t>
      </w:r>
      <w:r w:rsidR="007E2A2B" w:rsidRPr="000076A2">
        <w:rPr>
          <w:rFonts w:ascii="Century Gothic" w:hAnsi="Century Gothic"/>
          <w:sz w:val="20"/>
          <w:szCs w:val="20"/>
        </w:rPr>
        <w:t>modello</w:t>
      </w:r>
      <w:r w:rsidRPr="000076A2">
        <w:rPr>
          <w:rFonts w:ascii="Century Gothic" w:hAnsi="Century Gothic"/>
          <w:sz w:val="20"/>
          <w:szCs w:val="20"/>
        </w:rPr>
        <w:t>.</w:t>
      </w:r>
    </w:p>
    <w:p w14:paraId="2020814E" w14:textId="77777777" w:rsidR="00CD7F9E" w:rsidRPr="000076A2" w:rsidRDefault="00CD7F9E" w:rsidP="007438A1">
      <w:pPr>
        <w:spacing w:after="120" w:line="360" w:lineRule="auto"/>
        <w:jc w:val="both"/>
        <w:rPr>
          <w:rFonts w:ascii="Century Gothic" w:hAnsi="Century Gothic"/>
          <w:sz w:val="20"/>
          <w:szCs w:val="20"/>
        </w:rPr>
      </w:pPr>
      <w:r w:rsidRPr="000076A2">
        <w:rPr>
          <w:rFonts w:ascii="Century Gothic" w:hAnsi="Century Gothic"/>
          <w:sz w:val="20"/>
          <w:szCs w:val="20"/>
        </w:rPr>
        <w:t>Il modello di organizzazione e gestione, secondo gli artt.12 e 17 del D.lgs.231/2001, è dotato di un’efficacia riparatoria nel caso in cui l’ente adotti e renda operativo, prima della dichiarazione di apertura del dibattimento di primo grado per un reato già commesso, un modello di organizzazione e gestione idoneo a prevenire reati della specie di quello verificatosi (c.d. modello ex post). In questa situazione infatti è prevista per l’ente una riduzione delle sanzioni pecuniarie e l’esenzione dalle sanzioni interdittive.</w:t>
      </w:r>
    </w:p>
    <w:p w14:paraId="038F8E12" w14:textId="3549FCFD" w:rsidR="00DD49F8" w:rsidRPr="000076A2" w:rsidRDefault="00DD49F8">
      <w:pPr>
        <w:rPr>
          <w:rFonts w:ascii="Century Gothic" w:hAnsi="Century Gothic"/>
        </w:rPr>
      </w:pPr>
      <w:r w:rsidRPr="000076A2">
        <w:rPr>
          <w:rFonts w:ascii="Century Gothic" w:hAnsi="Century Gothic"/>
        </w:rPr>
        <w:br w:type="page"/>
      </w:r>
    </w:p>
    <w:p w14:paraId="794725BB" w14:textId="77777777" w:rsidR="00A76946" w:rsidRPr="000076A2" w:rsidRDefault="00A76946" w:rsidP="00234D29">
      <w:pPr>
        <w:pStyle w:val="Titolo1"/>
        <w:numPr>
          <w:ilvl w:val="0"/>
          <w:numId w:val="1"/>
        </w:numPr>
        <w:spacing w:before="120" w:after="240"/>
        <w:ind w:hanging="720"/>
        <w:jc w:val="both"/>
        <w:rPr>
          <w:rFonts w:ascii="Century Gothic" w:hAnsi="Century Gothic"/>
          <w:b/>
          <w:bCs/>
          <w:color w:val="auto"/>
          <w:sz w:val="24"/>
          <w:szCs w:val="24"/>
        </w:rPr>
      </w:pPr>
      <w:bookmarkStart w:id="1" w:name="_Toc21453802"/>
      <w:bookmarkStart w:id="2" w:name="_Toc164085253"/>
      <w:r w:rsidRPr="000076A2">
        <w:rPr>
          <w:rFonts w:ascii="Century Gothic" w:hAnsi="Century Gothic"/>
          <w:b/>
          <w:bCs/>
          <w:color w:val="auto"/>
          <w:sz w:val="24"/>
          <w:szCs w:val="24"/>
        </w:rPr>
        <w:t>INFORMAZIONI GENERALI SULLA SOCIETÀ</w:t>
      </w:r>
      <w:bookmarkEnd w:id="1"/>
      <w:bookmarkEnd w:id="2"/>
    </w:p>
    <w:p w14:paraId="6958137A" w14:textId="7A7EDC9A" w:rsidR="0031478D" w:rsidRPr="000076A2" w:rsidRDefault="00A76946" w:rsidP="00234D29">
      <w:pPr>
        <w:pStyle w:val="Titolo2"/>
        <w:numPr>
          <w:ilvl w:val="1"/>
          <w:numId w:val="1"/>
        </w:numPr>
        <w:spacing w:before="120" w:after="120"/>
        <w:ind w:left="1077"/>
        <w:rPr>
          <w:rFonts w:ascii="Century Gothic" w:hAnsi="Century Gothic"/>
          <w:b/>
          <w:bCs/>
          <w:color w:val="auto"/>
          <w:sz w:val="24"/>
          <w:szCs w:val="24"/>
        </w:rPr>
      </w:pPr>
      <w:bookmarkStart w:id="3" w:name="_Toc164085254"/>
      <w:r w:rsidRPr="000076A2">
        <w:rPr>
          <w:rFonts w:ascii="Century Gothic" w:hAnsi="Century Gothic"/>
          <w:b/>
          <w:bCs/>
          <w:color w:val="auto"/>
          <w:sz w:val="24"/>
          <w:szCs w:val="24"/>
        </w:rPr>
        <w:t>La Società</w:t>
      </w:r>
      <w:bookmarkEnd w:id="3"/>
    </w:p>
    <w:p w14:paraId="08028171" w14:textId="45A93F4D" w:rsidR="00352E2D" w:rsidRPr="000076A2" w:rsidRDefault="00352E2D" w:rsidP="00352E2D">
      <w:pPr>
        <w:spacing w:line="360" w:lineRule="auto"/>
        <w:jc w:val="both"/>
        <w:rPr>
          <w:rFonts w:ascii="Century Gothic" w:hAnsi="Century Gothic"/>
          <w:sz w:val="20"/>
          <w:szCs w:val="20"/>
        </w:rPr>
      </w:pPr>
      <w:r w:rsidRPr="000076A2">
        <w:rPr>
          <w:rFonts w:ascii="Century Gothic" w:hAnsi="Century Gothic"/>
          <w:sz w:val="20"/>
          <w:szCs w:val="20"/>
        </w:rPr>
        <w:t>La Società nasce nel 1986 con il nome di “Commerciale Nord Italia”, dall’idea di Emilio Onesti, come piccola società a conduzione famigliare specializzata nella distribuzione di bevande. Nel corso degli anni la Società riesce nell’intento di allargare la sua rete di vendita</w:t>
      </w:r>
      <w:r w:rsidR="00D51E4A" w:rsidRPr="000076A2">
        <w:rPr>
          <w:rFonts w:ascii="Century Gothic" w:hAnsi="Century Gothic"/>
          <w:sz w:val="20"/>
          <w:szCs w:val="20"/>
        </w:rPr>
        <w:t>.</w:t>
      </w:r>
      <w:r w:rsidRPr="000076A2">
        <w:rPr>
          <w:rFonts w:ascii="Century Gothic" w:hAnsi="Century Gothic"/>
          <w:sz w:val="20"/>
          <w:szCs w:val="20"/>
        </w:rPr>
        <w:t xml:space="preserve"> </w:t>
      </w:r>
      <w:r w:rsidR="00D51E4A" w:rsidRPr="000076A2">
        <w:rPr>
          <w:rFonts w:ascii="Century Gothic" w:hAnsi="Century Gothic"/>
          <w:sz w:val="20"/>
          <w:szCs w:val="20"/>
        </w:rPr>
        <w:t>R</w:t>
      </w:r>
      <w:r w:rsidRPr="000076A2">
        <w:rPr>
          <w:rFonts w:ascii="Century Gothic" w:hAnsi="Century Gothic"/>
          <w:sz w:val="20"/>
          <w:szCs w:val="20"/>
        </w:rPr>
        <w:t xml:space="preserve">aggiunta la capillarità distributiva a livello nazionale, cambia la ragione sociale in </w:t>
      </w:r>
      <w:r w:rsidR="00382F29" w:rsidRPr="000076A2">
        <w:rPr>
          <w:rFonts w:ascii="Century Gothic" w:hAnsi="Century Gothic"/>
          <w:sz w:val="20"/>
          <w:szCs w:val="20"/>
        </w:rPr>
        <w:t>ONESTIGROUP</w:t>
      </w:r>
      <w:r w:rsidRPr="000076A2">
        <w:rPr>
          <w:rFonts w:ascii="Century Gothic" w:hAnsi="Century Gothic"/>
          <w:sz w:val="20"/>
          <w:szCs w:val="20"/>
        </w:rPr>
        <w:t xml:space="preserve"> S.p.A.</w:t>
      </w:r>
      <w:r w:rsidR="00D51E4A" w:rsidRPr="000076A2">
        <w:rPr>
          <w:rFonts w:ascii="Century Gothic" w:hAnsi="Century Gothic"/>
          <w:sz w:val="20"/>
          <w:szCs w:val="20"/>
        </w:rPr>
        <w:t>,</w:t>
      </w:r>
      <w:r w:rsidR="007438A1" w:rsidRPr="000076A2">
        <w:rPr>
          <w:rFonts w:ascii="Century Gothic" w:hAnsi="Century Gothic"/>
          <w:sz w:val="20"/>
          <w:szCs w:val="20"/>
        </w:rPr>
        <w:t xml:space="preserve"> </w:t>
      </w:r>
      <w:r w:rsidR="00D51E4A" w:rsidRPr="000076A2">
        <w:rPr>
          <w:rFonts w:ascii="Century Gothic" w:hAnsi="Century Gothic"/>
          <w:sz w:val="20"/>
          <w:szCs w:val="20"/>
        </w:rPr>
        <w:t>il</w:t>
      </w:r>
      <w:r w:rsidR="007438A1" w:rsidRPr="000076A2">
        <w:rPr>
          <w:rFonts w:ascii="Century Gothic" w:hAnsi="Century Gothic"/>
          <w:sz w:val="20"/>
          <w:szCs w:val="20"/>
        </w:rPr>
        <w:t xml:space="preserve"> </w:t>
      </w:r>
      <w:r w:rsidRPr="000076A2">
        <w:rPr>
          <w:rFonts w:ascii="Century Gothic" w:hAnsi="Century Gothic"/>
          <w:sz w:val="20"/>
          <w:szCs w:val="20"/>
        </w:rPr>
        <w:t xml:space="preserve">nome aziendale rappresenta l’unione del passato </w:t>
      </w:r>
      <w:r w:rsidR="00D51E4A" w:rsidRPr="000076A2">
        <w:rPr>
          <w:rFonts w:ascii="Century Gothic" w:hAnsi="Century Gothic"/>
          <w:sz w:val="20"/>
          <w:szCs w:val="20"/>
        </w:rPr>
        <w:t xml:space="preserve">con il </w:t>
      </w:r>
      <w:r w:rsidRPr="000076A2">
        <w:rPr>
          <w:rFonts w:ascii="Century Gothic" w:hAnsi="Century Gothic"/>
          <w:sz w:val="20"/>
          <w:szCs w:val="20"/>
        </w:rPr>
        <w:t xml:space="preserve"> presente</w:t>
      </w:r>
      <w:r w:rsidR="00D51E4A" w:rsidRPr="000076A2">
        <w:rPr>
          <w:rFonts w:ascii="Century Gothic" w:hAnsi="Century Gothic"/>
          <w:sz w:val="20"/>
          <w:szCs w:val="20"/>
        </w:rPr>
        <w:t xml:space="preserve">, </w:t>
      </w:r>
      <w:r w:rsidR="007438A1" w:rsidRPr="000076A2">
        <w:rPr>
          <w:rFonts w:ascii="Century Gothic" w:hAnsi="Century Gothic"/>
          <w:sz w:val="20"/>
          <w:szCs w:val="20"/>
        </w:rPr>
        <w:t>i</w:t>
      </w:r>
      <w:r w:rsidRPr="000076A2">
        <w:rPr>
          <w:rFonts w:ascii="Century Gothic" w:hAnsi="Century Gothic"/>
          <w:sz w:val="20"/>
          <w:szCs w:val="20"/>
        </w:rPr>
        <w:t>nfatti</w:t>
      </w:r>
      <w:r w:rsidR="00D51E4A" w:rsidRPr="000076A2">
        <w:rPr>
          <w:rFonts w:ascii="Century Gothic" w:hAnsi="Century Gothic"/>
          <w:sz w:val="20"/>
          <w:szCs w:val="20"/>
        </w:rPr>
        <w:t xml:space="preserve">, </w:t>
      </w:r>
      <w:r w:rsidRPr="000076A2">
        <w:rPr>
          <w:rFonts w:ascii="Century Gothic" w:hAnsi="Century Gothic"/>
          <w:sz w:val="20"/>
          <w:szCs w:val="20"/>
        </w:rPr>
        <w:t xml:space="preserve">viene composto dall’unione di due parole: ONESTI come il cognome del fondatore per mantenere un legame con le origini, le esperienze e le competenze accumulate in anni di lavoro nel settore e da GROUP per volgere uno sguardo al futuro e riservare all’azienda attuale il compito di “madre” per diverse business </w:t>
      </w:r>
      <w:proofErr w:type="spellStart"/>
      <w:r w:rsidRPr="000076A2">
        <w:rPr>
          <w:rFonts w:ascii="Century Gothic" w:hAnsi="Century Gothic"/>
          <w:sz w:val="20"/>
          <w:szCs w:val="20"/>
        </w:rPr>
        <w:t>unit</w:t>
      </w:r>
      <w:proofErr w:type="spellEnd"/>
      <w:r w:rsidRPr="000076A2">
        <w:rPr>
          <w:rFonts w:ascii="Century Gothic" w:hAnsi="Century Gothic"/>
          <w:sz w:val="20"/>
          <w:szCs w:val="20"/>
        </w:rPr>
        <w:t xml:space="preserve"> specializzate.</w:t>
      </w:r>
    </w:p>
    <w:p w14:paraId="632C92B5" w14:textId="22439C6A" w:rsidR="00352E2D" w:rsidRPr="000076A2" w:rsidRDefault="00352E2D" w:rsidP="00352E2D">
      <w:pPr>
        <w:spacing w:line="360" w:lineRule="auto"/>
        <w:jc w:val="both"/>
        <w:rPr>
          <w:rFonts w:ascii="Century Gothic" w:hAnsi="Century Gothic"/>
          <w:sz w:val="20"/>
          <w:szCs w:val="20"/>
        </w:rPr>
      </w:pPr>
      <w:r w:rsidRPr="000076A2">
        <w:rPr>
          <w:rFonts w:ascii="Century Gothic" w:hAnsi="Century Gothic"/>
          <w:sz w:val="20"/>
          <w:szCs w:val="20"/>
        </w:rPr>
        <w:t xml:space="preserve">L’attuale sede della Società è a Fiorenzuola </w:t>
      </w:r>
      <w:r w:rsidR="00D51E4A" w:rsidRPr="000076A2">
        <w:rPr>
          <w:rFonts w:ascii="Century Gothic" w:hAnsi="Century Gothic"/>
          <w:sz w:val="20"/>
          <w:szCs w:val="20"/>
        </w:rPr>
        <w:t>D’Arda</w:t>
      </w:r>
      <w:r w:rsidRPr="000076A2">
        <w:rPr>
          <w:rFonts w:ascii="Century Gothic" w:hAnsi="Century Gothic"/>
          <w:sz w:val="20"/>
          <w:szCs w:val="20"/>
        </w:rPr>
        <w:t xml:space="preserve"> in un edificio che comprende sia uffici sia un magazzino di stoccaggio.</w:t>
      </w:r>
    </w:p>
    <w:p w14:paraId="40050E9C" w14:textId="4D005B76" w:rsidR="00352E2D" w:rsidRPr="000076A2" w:rsidRDefault="00352E2D" w:rsidP="00352E2D">
      <w:pPr>
        <w:spacing w:line="360" w:lineRule="auto"/>
        <w:jc w:val="both"/>
        <w:rPr>
          <w:rFonts w:ascii="Century Gothic" w:hAnsi="Century Gothic"/>
          <w:sz w:val="20"/>
          <w:szCs w:val="20"/>
        </w:rPr>
      </w:pPr>
      <w:r w:rsidRPr="000076A2">
        <w:rPr>
          <w:rFonts w:ascii="Century Gothic" w:hAnsi="Century Gothic"/>
          <w:sz w:val="20"/>
          <w:szCs w:val="20"/>
        </w:rPr>
        <w:t xml:space="preserve">Negli anni </w:t>
      </w:r>
      <w:r w:rsidR="004D4FCF" w:rsidRPr="000076A2">
        <w:rPr>
          <w:rFonts w:ascii="Century Gothic" w:hAnsi="Century Gothic"/>
          <w:sz w:val="20"/>
          <w:szCs w:val="20"/>
        </w:rPr>
        <w:t>la Società</w:t>
      </w:r>
      <w:r w:rsidR="000C0275" w:rsidRPr="000076A2">
        <w:rPr>
          <w:rFonts w:ascii="Century Gothic" w:hAnsi="Century Gothic"/>
          <w:sz w:val="20"/>
          <w:szCs w:val="20"/>
        </w:rPr>
        <w:t>, seguendo la visione del “</w:t>
      </w:r>
      <w:proofErr w:type="spellStart"/>
      <w:r w:rsidR="000C0275" w:rsidRPr="000076A2">
        <w:rPr>
          <w:rFonts w:ascii="Century Gothic" w:hAnsi="Century Gothic"/>
          <w:sz w:val="20"/>
          <w:szCs w:val="20"/>
        </w:rPr>
        <w:t>District</w:t>
      </w:r>
      <w:proofErr w:type="spellEnd"/>
      <w:r w:rsidR="000C0275" w:rsidRPr="000076A2">
        <w:rPr>
          <w:rFonts w:ascii="Century Gothic" w:hAnsi="Century Gothic"/>
          <w:sz w:val="20"/>
          <w:szCs w:val="20"/>
        </w:rPr>
        <w:t xml:space="preserve"> of beverage”,</w:t>
      </w:r>
      <w:r w:rsidRPr="000076A2">
        <w:rPr>
          <w:rFonts w:ascii="Century Gothic" w:hAnsi="Century Gothic"/>
          <w:sz w:val="20"/>
          <w:szCs w:val="20"/>
        </w:rPr>
        <w:t xml:space="preserve"> ha continuamente ampliato il proprio portfolio fino a toccare tutte le categorie beverage, seguendo sempre con attenzione le evoluzioni del mercato, fino ad arrivare agli attuali numerosi marchi in distribuzione esclusiva.</w:t>
      </w:r>
      <w:r w:rsidR="000C0275" w:rsidRPr="000076A2">
        <w:rPr>
          <w:rFonts w:ascii="Century Gothic" w:hAnsi="Century Gothic"/>
          <w:sz w:val="20"/>
          <w:szCs w:val="20"/>
        </w:rPr>
        <w:t xml:space="preserve"> </w:t>
      </w:r>
    </w:p>
    <w:p w14:paraId="1D0E3CE2" w14:textId="4D01F048" w:rsidR="00352E2D" w:rsidRPr="000076A2" w:rsidRDefault="007438A1" w:rsidP="00352E2D">
      <w:pPr>
        <w:spacing w:line="360" w:lineRule="auto"/>
        <w:jc w:val="both"/>
        <w:rPr>
          <w:rFonts w:ascii="Century Gothic" w:hAnsi="Century Gothic"/>
          <w:sz w:val="20"/>
          <w:szCs w:val="20"/>
        </w:rPr>
      </w:pPr>
      <w:r w:rsidRPr="000076A2">
        <w:rPr>
          <w:rFonts w:ascii="Century Gothic" w:hAnsi="Century Gothic"/>
          <w:sz w:val="20"/>
          <w:szCs w:val="20"/>
        </w:rPr>
        <w:t>Oggi la Società impiega circa 55 dipendenti e</w:t>
      </w:r>
      <w:r w:rsidR="00352E2D" w:rsidRPr="000076A2">
        <w:rPr>
          <w:rFonts w:ascii="Century Gothic" w:hAnsi="Century Gothic"/>
          <w:sz w:val="20"/>
          <w:szCs w:val="20"/>
        </w:rPr>
        <w:t xml:space="preserve"> conta su una rete vendita di oltre 70 agenti distribuiti in tutto il territorio italiano al servizio di quasi 3.500 clienti serviti, con 200 consegne settimanali dirette dalla sede. I rapidi tempi di consegna e l’elevata informatizzazione aziendale, che comprende tra l’altro una tracciabilità completa di lotti, scadenze e concorsi, sono altri ulteriori plus che insieme al servizio sartoriale, all’esperienza ed alla serietà, hanno portato ONESTIGROUP S.p.A. a diventare oggi uno dei leader della distribuzione intermedia in Italia.</w:t>
      </w:r>
    </w:p>
    <w:p w14:paraId="29F985A7" w14:textId="0EEBFE5F" w:rsidR="009A4778" w:rsidRPr="000076A2" w:rsidRDefault="009459C5" w:rsidP="009A4778">
      <w:pPr>
        <w:spacing w:line="360" w:lineRule="auto"/>
        <w:jc w:val="both"/>
        <w:rPr>
          <w:rFonts w:ascii="Century Gothic" w:hAnsi="Century Gothic"/>
          <w:sz w:val="20"/>
          <w:szCs w:val="20"/>
        </w:rPr>
      </w:pPr>
      <w:r w:rsidRPr="000076A2">
        <w:rPr>
          <w:rFonts w:ascii="Century Gothic" w:hAnsi="Century Gothic"/>
          <w:sz w:val="20"/>
          <w:szCs w:val="20"/>
        </w:rPr>
        <w:t xml:space="preserve">La Società, in generale, </w:t>
      </w:r>
      <w:r w:rsidR="00D51E4A" w:rsidRPr="000076A2">
        <w:rPr>
          <w:rFonts w:ascii="Century Gothic" w:hAnsi="Century Gothic"/>
          <w:sz w:val="20"/>
          <w:szCs w:val="20"/>
        </w:rPr>
        <w:t>opera nel settore privato e intrattiene r</w:t>
      </w:r>
      <w:r w:rsidR="00D61A89" w:rsidRPr="000076A2">
        <w:rPr>
          <w:rFonts w:ascii="Century Gothic" w:hAnsi="Century Gothic"/>
          <w:sz w:val="20"/>
          <w:szCs w:val="20"/>
        </w:rPr>
        <w:t xml:space="preserve">apporti tipici con le Pubbliche Autorità </w:t>
      </w:r>
      <w:r w:rsidR="009A4778" w:rsidRPr="000076A2">
        <w:rPr>
          <w:rFonts w:ascii="Century Gothic" w:hAnsi="Century Gothic"/>
          <w:sz w:val="20"/>
          <w:szCs w:val="20"/>
        </w:rPr>
        <w:t xml:space="preserve">dettate dall’attività di impresa </w:t>
      </w:r>
      <w:r w:rsidR="007438A1" w:rsidRPr="000076A2">
        <w:rPr>
          <w:rFonts w:ascii="Century Gothic" w:hAnsi="Century Gothic"/>
          <w:sz w:val="20"/>
          <w:szCs w:val="20"/>
        </w:rPr>
        <w:t>come, ad esempio,</w:t>
      </w:r>
      <w:r w:rsidR="009A4778" w:rsidRPr="000076A2">
        <w:rPr>
          <w:rFonts w:ascii="Century Gothic" w:hAnsi="Century Gothic"/>
          <w:sz w:val="20"/>
          <w:szCs w:val="20"/>
        </w:rPr>
        <w:t xml:space="preserve"> l’ottenimento di forme di contributi o sgravi gestite nelle attività amministrative, rapporti con la dogana in materia di import/export, gestiti anche attraverso l’ausilio di professionisti esterni o rapporti derivanti da visite ispettive da parte di pubblica autorità (es. GDF, PS, ARPA, ATS, etc.).</w:t>
      </w:r>
    </w:p>
    <w:p w14:paraId="2B26D2D9" w14:textId="5E6BD6EA" w:rsidR="009A4778" w:rsidRDefault="009A4778" w:rsidP="009A4778">
      <w:pPr>
        <w:spacing w:line="360" w:lineRule="auto"/>
        <w:jc w:val="both"/>
        <w:rPr>
          <w:rFonts w:ascii="Century Gothic" w:hAnsi="Century Gothic"/>
          <w:sz w:val="20"/>
          <w:szCs w:val="20"/>
        </w:rPr>
      </w:pPr>
      <w:r w:rsidRPr="000076A2">
        <w:rPr>
          <w:rFonts w:ascii="Century Gothic" w:hAnsi="Century Gothic"/>
          <w:sz w:val="20"/>
          <w:szCs w:val="20"/>
        </w:rPr>
        <w:t>Dal punto di vista operativo e organizzativo la gestione degli acquisti dei prodotti, che vengono poi rivenduti dalla Società, è in capo a due Buyer specializzati.</w:t>
      </w:r>
      <w:r w:rsidR="007438A1" w:rsidRPr="000076A2">
        <w:rPr>
          <w:rFonts w:ascii="Century Gothic" w:hAnsi="Century Gothic"/>
          <w:sz w:val="20"/>
          <w:szCs w:val="20"/>
        </w:rPr>
        <w:t xml:space="preserve"> </w:t>
      </w:r>
    </w:p>
    <w:p w14:paraId="6E69264C" w14:textId="74582DD1" w:rsidR="00AD0C31" w:rsidRPr="000076A2" w:rsidRDefault="00AD0C31" w:rsidP="00AD0C31">
      <w:pPr>
        <w:rPr>
          <w:rFonts w:ascii="Century Gothic" w:hAnsi="Century Gothic"/>
          <w:sz w:val="20"/>
          <w:szCs w:val="20"/>
        </w:rPr>
      </w:pPr>
      <w:r>
        <w:rPr>
          <w:rFonts w:ascii="Century Gothic" w:hAnsi="Century Gothic"/>
          <w:sz w:val="20"/>
          <w:szCs w:val="20"/>
        </w:rPr>
        <w:br w:type="page"/>
      </w:r>
    </w:p>
    <w:p w14:paraId="294B367C" w14:textId="5C01B687" w:rsidR="00DB5028" w:rsidRPr="000076A2" w:rsidRDefault="00DB5028" w:rsidP="005A6D0B">
      <w:pPr>
        <w:pStyle w:val="Titolo1"/>
        <w:numPr>
          <w:ilvl w:val="0"/>
          <w:numId w:val="1"/>
        </w:numPr>
        <w:spacing w:before="120" w:after="240"/>
        <w:ind w:hanging="720"/>
        <w:jc w:val="both"/>
        <w:rPr>
          <w:rFonts w:ascii="Century Gothic" w:hAnsi="Century Gothic"/>
          <w:b/>
          <w:bCs/>
          <w:color w:val="auto"/>
          <w:sz w:val="24"/>
          <w:szCs w:val="24"/>
        </w:rPr>
      </w:pPr>
      <w:bookmarkStart w:id="4" w:name="_Toc164085255"/>
      <w:r w:rsidRPr="000076A2">
        <w:rPr>
          <w:rFonts w:ascii="Century Gothic" w:hAnsi="Century Gothic"/>
          <w:b/>
          <w:bCs/>
          <w:color w:val="auto"/>
          <w:sz w:val="24"/>
          <w:szCs w:val="24"/>
        </w:rPr>
        <w:t xml:space="preserve">IL </w:t>
      </w:r>
      <w:r w:rsidR="007E2A2B" w:rsidRPr="000076A2">
        <w:rPr>
          <w:rFonts w:ascii="Century Gothic" w:hAnsi="Century Gothic"/>
          <w:b/>
          <w:bCs/>
          <w:color w:val="auto"/>
          <w:sz w:val="24"/>
          <w:szCs w:val="24"/>
        </w:rPr>
        <w:t>MODELLO</w:t>
      </w:r>
      <w:r w:rsidRPr="000076A2">
        <w:rPr>
          <w:rFonts w:ascii="Century Gothic" w:hAnsi="Century Gothic"/>
          <w:b/>
          <w:bCs/>
          <w:color w:val="auto"/>
          <w:sz w:val="24"/>
          <w:szCs w:val="24"/>
        </w:rPr>
        <w:t xml:space="preserve"> DI ORGANIZZAZIONE, </w:t>
      </w:r>
      <w:r w:rsidR="00825592" w:rsidRPr="000076A2">
        <w:rPr>
          <w:rFonts w:ascii="Century Gothic" w:hAnsi="Century Gothic"/>
          <w:b/>
          <w:bCs/>
          <w:color w:val="auto"/>
          <w:sz w:val="24"/>
          <w:szCs w:val="24"/>
        </w:rPr>
        <w:t>GESTIONE E CONTROLLO</w:t>
      </w:r>
      <w:bookmarkEnd w:id="4"/>
    </w:p>
    <w:p w14:paraId="5A4F8F5D" w14:textId="3F1280F6" w:rsidR="0031478D" w:rsidRPr="000076A2" w:rsidRDefault="00DB5028" w:rsidP="005A6D0B">
      <w:pPr>
        <w:pStyle w:val="Titolo2"/>
        <w:numPr>
          <w:ilvl w:val="1"/>
          <w:numId w:val="1"/>
        </w:numPr>
        <w:spacing w:before="120" w:after="120"/>
        <w:ind w:left="1077"/>
        <w:rPr>
          <w:rFonts w:ascii="Century Gothic" w:hAnsi="Century Gothic"/>
          <w:b/>
          <w:bCs/>
          <w:color w:val="auto"/>
          <w:sz w:val="24"/>
          <w:szCs w:val="24"/>
        </w:rPr>
      </w:pPr>
      <w:bookmarkStart w:id="5" w:name="_Toc164085256"/>
      <w:r w:rsidRPr="000076A2">
        <w:rPr>
          <w:rFonts w:ascii="Century Gothic" w:hAnsi="Century Gothic"/>
          <w:b/>
          <w:bCs/>
          <w:color w:val="auto"/>
          <w:sz w:val="24"/>
          <w:szCs w:val="24"/>
        </w:rPr>
        <w:t xml:space="preserve">Obiettivi e finalità perseguite nell’adozione del </w:t>
      </w:r>
      <w:r w:rsidR="007E2A2B" w:rsidRPr="000076A2">
        <w:rPr>
          <w:rFonts w:ascii="Century Gothic" w:hAnsi="Century Gothic"/>
          <w:b/>
          <w:bCs/>
          <w:color w:val="auto"/>
          <w:sz w:val="24"/>
          <w:szCs w:val="24"/>
        </w:rPr>
        <w:t>modello</w:t>
      </w:r>
      <w:bookmarkEnd w:id="5"/>
    </w:p>
    <w:p w14:paraId="45470635" w14:textId="5066819B" w:rsidR="0031478D" w:rsidRPr="000076A2" w:rsidRDefault="00DC46EC" w:rsidP="00D71BD3">
      <w:pPr>
        <w:pStyle w:val="Rientrocorpodeltesto3"/>
        <w:spacing w:line="360" w:lineRule="auto"/>
        <w:ind w:left="0"/>
        <w:rPr>
          <w:rFonts w:ascii="Century Gothic" w:hAnsi="Century Gothic" w:cs="Times New Roman"/>
          <w:sz w:val="20"/>
          <w:szCs w:val="20"/>
        </w:rPr>
      </w:pPr>
      <w:r w:rsidRPr="000076A2">
        <w:rPr>
          <w:rFonts w:ascii="Century Gothic" w:hAnsi="Century Gothic" w:cs="Times New Roman"/>
          <w:sz w:val="20"/>
          <w:szCs w:val="20"/>
        </w:rPr>
        <w:t xml:space="preserve">ONESTIGROUP S.p.A. </w:t>
      </w:r>
      <w:r w:rsidR="0031478D" w:rsidRPr="000076A2">
        <w:rPr>
          <w:rFonts w:ascii="Century Gothic" w:hAnsi="Century Gothic" w:cs="Times New Roman"/>
          <w:sz w:val="20"/>
          <w:szCs w:val="20"/>
        </w:rPr>
        <w:t xml:space="preserve">è sensibile all’esigenza di assicurare condizioni di correttezza e trasparenza nella conduzione degli affari e delle attività aziendali, a tutela della propria posizione ed immagine, del lavoro dei propri dipendenti e delle aspettative degli </w:t>
      </w:r>
      <w:r w:rsidR="0031478D" w:rsidRPr="000076A2">
        <w:rPr>
          <w:rFonts w:ascii="Century Gothic" w:hAnsi="Century Gothic" w:cs="Times New Roman"/>
          <w:i/>
          <w:sz w:val="20"/>
          <w:szCs w:val="20"/>
        </w:rPr>
        <w:t>stakeholders</w:t>
      </w:r>
      <w:r w:rsidR="0031478D" w:rsidRPr="000076A2">
        <w:rPr>
          <w:rFonts w:ascii="Century Gothic" w:hAnsi="Century Gothic" w:cs="Times New Roman"/>
          <w:sz w:val="20"/>
          <w:szCs w:val="20"/>
        </w:rPr>
        <w:t xml:space="preserve"> ed è consapevole dell’importanza di dotarsi di un sistema di controllo interno idoneo a prevenire la commissione di comportamenti illeciti da parte dei propri amministratori, dipendenti, collaboratori e partner d’affari. La Società adotta il </w:t>
      </w:r>
      <w:r w:rsidR="007E2A2B" w:rsidRPr="000076A2">
        <w:rPr>
          <w:rFonts w:ascii="Century Gothic" w:hAnsi="Century Gothic" w:cs="Times New Roman"/>
          <w:sz w:val="20"/>
          <w:szCs w:val="20"/>
        </w:rPr>
        <w:t>modello</w:t>
      </w:r>
      <w:r w:rsidR="0031478D" w:rsidRPr="000076A2">
        <w:rPr>
          <w:rFonts w:ascii="Century Gothic" w:hAnsi="Century Gothic" w:cs="Times New Roman"/>
          <w:sz w:val="20"/>
          <w:szCs w:val="20"/>
        </w:rPr>
        <w:t xml:space="preserve"> di organizzazione e gestione con la consapevolezza che un’efficiente ed equilibrata organizzazione dell’impresa, idonea a prevenire la commissione di reati, è perseguito intervenendo, principalmente, sui processi di formazione ed attuazione delle decisioni della Società, sui controlli, preventivi e successivi, nonché sui flussi di informazione, sia interna che esterna.</w:t>
      </w:r>
    </w:p>
    <w:p w14:paraId="50C607A1" w14:textId="12552D6C" w:rsidR="0031478D" w:rsidRPr="000076A2" w:rsidRDefault="0031478D" w:rsidP="00D71BD3">
      <w:pPr>
        <w:pStyle w:val="Rientrocorpodeltesto3"/>
        <w:spacing w:line="360" w:lineRule="auto"/>
        <w:ind w:left="0"/>
        <w:rPr>
          <w:rFonts w:ascii="Century Gothic" w:hAnsi="Century Gothic" w:cs="Times New Roman"/>
          <w:sz w:val="20"/>
          <w:szCs w:val="20"/>
        </w:rPr>
      </w:pPr>
      <w:r w:rsidRPr="000076A2">
        <w:rPr>
          <w:rFonts w:ascii="Century Gothic" w:hAnsi="Century Gothic" w:cs="Times New Roman"/>
          <w:sz w:val="20"/>
          <w:szCs w:val="20"/>
        </w:rPr>
        <w:t xml:space="preserve">Attraverso l’adozione del </w:t>
      </w:r>
      <w:r w:rsidR="007E2A2B" w:rsidRPr="000076A2">
        <w:rPr>
          <w:rFonts w:ascii="Century Gothic" w:hAnsi="Century Gothic" w:cs="Times New Roman"/>
          <w:sz w:val="20"/>
          <w:szCs w:val="20"/>
        </w:rPr>
        <w:t>Modello</w:t>
      </w:r>
      <w:r w:rsidRPr="000076A2">
        <w:rPr>
          <w:rFonts w:ascii="Century Gothic" w:hAnsi="Century Gothic" w:cs="Times New Roman"/>
          <w:sz w:val="20"/>
          <w:szCs w:val="20"/>
        </w:rPr>
        <w:t xml:space="preserve">, </w:t>
      </w:r>
      <w:r w:rsidR="00DC46EC" w:rsidRPr="000076A2">
        <w:rPr>
          <w:rFonts w:ascii="Century Gothic" w:hAnsi="Century Gothic" w:cs="Times New Roman"/>
          <w:sz w:val="20"/>
          <w:szCs w:val="20"/>
        </w:rPr>
        <w:t xml:space="preserve">ONESTIGROUP S.p.A. </w:t>
      </w:r>
      <w:r w:rsidRPr="000076A2">
        <w:rPr>
          <w:rFonts w:ascii="Century Gothic" w:hAnsi="Century Gothic" w:cs="Times New Roman"/>
          <w:sz w:val="20"/>
          <w:szCs w:val="20"/>
        </w:rPr>
        <w:t>si propone di perseguire nello specifico le seguenti principali finalità:</w:t>
      </w:r>
    </w:p>
    <w:p w14:paraId="581F864D" w14:textId="77777777" w:rsidR="0031478D" w:rsidRPr="000076A2" w:rsidRDefault="0031478D" w:rsidP="00C104F6">
      <w:pPr>
        <w:pStyle w:val="Paragrafoelenco"/>
        <w:numPr>
          <w:ilvl w:val="0"/>
          <w:numId w:val="11"/>
        </w:numPr>
        <w:spacing w:line="360" w:lineRule="auto"/>
        <w:jc w:val="both"/>
        <w:rPr>
          <w:rFonts w:ascii="Century Gothic" w:hAnsi="Century Gothic"/>
          <w:sz w:val="20"/>
          <w:szCs w:val="20"/>
        </w:rPr>
      </w:pPr>
      <w:r w:rsidRPr="000076A2">
        <w:rPr>
          <w:rFonts w:ascii="Century Gothic" w:hAnsi="Century Gothic"/>
          <w:sz w:val="20"/>
          <w:szCs w:val="20"/>
        </w:rPr>
        <w:t>sensibilizzare tutti coloro che operano in nome e per conto della Società ad una cultura di impresa improntata alla legalità e determinare negli stessi la consapevolezza che in caso di violazione delle disposizioni ivi riportate possano incorrere nella commissione di illeciti passibili di sanzioni penali comminabili nei loro stessi confronti e di sanzioni amministrative irrogabili alla Società;</w:t>
      </w:r>
    </w:p>
    <w:p w14:paraId="4C701781" w14:textId="77777777" w:rsidR="0031478D" w:rsidRPr="000076A2" w:rsidRDefault="0031478D" w:rsidP="00C104F6">
      <w:pPr>
        <w:pStyle w:val="Paragrafoelenco"/>
        <w:numPr>
          <w:ilvl w:val="0"/>
          <w:numId w:val="11"/>
        </w:numPr>
        <w:spacing w:line="360" w:lineRule="auto"/>
        <w:jc w:val="both"/>
        <w:rPr>
          <w:rFonts w:ascii="Century Gothic" w:hAnsi="Century Gothic"/>
          <w:sz w:val="20"/>
          <w:szCs w:val="20"/>
        </w:rPr>
      </w:pPr>
      <w:r w:rsidRPr="000076A2">
        <w:rPr>
          <w:rFonts w:ascii="Century Gothic" w:hAnsi="Century Gothic"/>
          <w:sz w:val="20"/>
          <w:szCs w:val="20"/>
        </w:rPr>
        <w:t>ribadire che tali forme di comportamento illecito sono fortemente condannate dalla Società, in quanto le stesse (anche nel caso in cui la Società fosse apparentemente in condizione di trarne vantaggio) sono comunque contrarie, oltre che alle disposizioni di legge, anche ai principi etici ai quali la Società intende attenersi nell’attuazione della propria mission aziendale;</w:t>
      </w:r>
    </w:p>
    <w:p w14:paraId="0342A069" w14:textId="77777777" w:rsidR="0031478D" w:rsidRPr="000076A2" w:rsidRDefault="0031478D" w:rsidP="00C104F6">
      <w:pPr>
        <w:pStyle w:val="Paragrafoelenco"/>
        <w:numPr>
          <w:ilvl w:val="0"/>
          <w:numId w:val="11"/>
        </w:numPr>
        <w:spacing w:line="360" w:lineRule="auto"/>
        <w:jc w:val="both"/>
        <w:rPr>
          <w:rFonts w:ascii="Century Gothic" w:hAnsi="Century Gothic"/>
          <w:sz w:val="20"/>
          <w:szCs w:val="20"/>
        </w:rPr>
      </w:pPr>
      <w:r w:rsidRPr="000076A2">
        <w:rPr>
          <w:rFonts w:ascii="Century Gothic" w:hAnsi="Century Gothic"/>
          <w:sz w:val="20"/>
          <w:szCs w:val="20"/>
        </w:rPr>
        <w:t xml:space="preserve">consentire alla Società di intervenire tempestivamente per prevenire o contrastare la commissione dei reati stessi attraverso la diffusione di una cultura del controllo volta a governare tutte le fasi decisionali e operative dell’attività sociale e la previsione di un’azione di monitoraggio sulle aree di attività a rischio. </w:t>
      </w:r>
    </w:p>
    <w:p w14:paraId="2E1088E1" w14:textId="180F2982" w:rsidR="00DB5028" w:rsidRDefault="0031478D" w:rsidP="00D71BD3">
      <w:pPr>
        <w:pStyle w:val="Rientrocorpodeltesto3"/>
        <w:spacing w:line="360" w:lineRule="auto"/>
        <w:ind w:left="0"/>
        <w:rPr>
          <w:rFonts w:ascii="Century Gothic" w:hAnsi="Century Gothic" w:cs="Times New Roman"/>
          <w:sz w:val="20"/>
          <w:szCs w:val="20"/>
        </w:rPr>
      </w:pPr>
      <w:r w:rsidRPr="000076A2">
        <w:rPr>
          <w:rFonts w:ascii="Century Gothic" w:hAnsi="Century Gothic" w:cs="Times New Roman"/>
          <w:sz w:val="20"/>
          <w:szCs w:val="20"/>
        </w:rPr>
        <w:t xml:space="preserve">Il </w:t>
      </w:r>
      <w:r w:rsidR="007E2A2B" w:rsidRPr="000076A2">
        <w:rPr>
          <w:rFonts w:ascii="Century Gothic" w:hAnsi="Century Gothic" w:cs="Times New Roman"/>
          <w:sz w:val="20"/>
          <w:szCs w:val="20"/>
        </w:rPr>
        <w:t>modello</w:t>
      </w:r>
      <w:r w:rsidRPr="000076A2">
        <w:rPr>
          <w:rFonts w:ascii="Century Gothic" w:hAnsi="Century Gothic" w:cs="Times New Roman"/>
          <w:sz w:val="20"/>
          <w:szCs w:val="20"/>
        </w:rPr>
        <w:t xml:space="preserve"> e i principi in esso contenuti si applicano agli </w:t>
      </w:r>
      <w:r w:rsidR="007E0A0C" w:rsidRPr="000076A2">
        <w:rPr>
          <w:rFonts w:ascii="Century Gothic" w:hAnsi="Century Gothic" w:cs="Times New Roman"/>
          <w:sz w:val="20"/>
          <w:szCs w:val="20"/>
        </w:rPr>
        <w:t>o</w:t>
      </w:r>
      <w:r w:rsidRPr="000076A2">
        <w:rPr>
          <w:rFonts w:ascii="Century Gothic" w:hAnsi="Century Gothic" w:cs="Times New Roman"/>
          <w:sz w:val="20"/>
          <w:szCs w:val="20"/>
        </w:rPr>
        <w:t xml:space="preserve">rgani societari, ai dipendenti, ai collaboratori, ai consulenti, ai fornitori, ai </w:t>
      </w:r>
      <w:r w:rsidRPr="000076A2">
        <w:rPr>
          <w:rFonts w:ascii="Century Gothic" w:hAnsi="Century Gothic" w:cs="Times New Roman"/>
          <w:i/>
          <w:sz w:val="20"/>
          <w:szCs w:val="20"/>
        </w:rPr>
        <w:t xml:space="preserve">partners </w:t>
      </w:r>
      <w:r w:rsidRPr="000076A2">
        <w:rPr>
          <w:rFonts w:ascii="Century Gothic" w:hAnsi="Century Gothic" w:cs="Times New Roman"/>
          <w:sz w:val="20"/>
          <w:szCs w:val="20"/>
        </w:rPr>
        <w:t xml:space="preserve">e, più in generale, a tutti coloro che, a qualunque titolo, operano nell’ambito delle attività sensibili per conto o nell’interesse di </w:t>
      </w:r>
      <w:r w:rsidR="00DC46EC" w:rsidRPr="000076A2">
        <w:rPr>
          <w:rFonts w:ascii="Century Gothic" w:hAnsi="Century Gothic" w:cs="Times New Roman"/>
          <w:sz w:val="20"/>
          <w:szCs w:val="20"/>
        </w:rPr>
        <w:t xml:space="preserve">ONESTIGROUP S.p.A. </w:t>
      </w:r>
      <w:r w:rsidRPr="000076A2">
        <w:rPr>
          <w:rFonts w:ascii="Century Gothic" w:hAnsi="Century Gothic" w:cs="Times New Roman"/>
          <w:sz w:val="20"/>
          <w:szCs w:val="20"/>
        </w:rPr>
        <w:t>(di seguito “Destinatari”)</w:t>
      </w:r>
      <w:r w:rsidR="00EF5FD7" w:rsidRPr="000076A2">
        <w:rPr>
          <w:rFonts w:ascii="Century Gothic" w:hAnsi="Century Gothic" w:cs="Times New Roman"/>
          <w:sz w:val="20"/>
          <w:szCs w:val="20"/>
        </w:rPr>
        <w:t>.</w:t>
      </w:r>
    </w:p>
    <w:p w14:paraId="13A6847F" w14:textId="77777777" w:rsidR="00AD0C31" w:rsidRPr="000076A2" w:rsidRDefault="00AD0C31" w:rsidP="00D71BD3">
      <w:pPr>
        <w:pStyle w:val="Rientrocorpodeltesto3"/>
        <w:spacing w:line="360" w:lineRule="auto"/>
        <w:ind w:left="0"/>
        <w:rPr>
          <w:rFonts w:ascii="Century Gothic" w:hAnsi="Century Gothic" w:cs="Times New Roman"/>
          <w:sz w:val="20"/>
          <w:szCs w:val="20"/>
        </w:rPr>
      </w:pPr>
    </w:p>
    <w:p w14:paraId="559A14B3" w14:textId="4D268713" w:rsidR="00023139" w:rsidRPr="000076A2" w:rsidRDefault="00651B3D" w:rsidP="005A6D0B">
      <w:pPr>
        <w:pStyle w:val="Titolo1"/>
        <w:numPr>
          <w:ilvl w:val="0"/>
          <w:numId w:val="1"/>
        </w:numPr>
        <w:spacing w:before="120" w:after="240"/>
        <w:ind w:hanging="720"/>
        <w:jc w:val="both"/>
        <w:rPr>
          <w:rFonts w:ascii="Century Gothic" w:hAnsi="Century Gothic"/>
          <w:b/>
          <w:bCs/>
          <w:color w:val="auto"/>
          <w:sz w:val="24"/>
          <w:szCs w:val="24"/>
        </w:rPr>
      </w:pPr>
      <w:bookmarkStart w:id="6" w:name="_Toc21453810"/>
      <w:bookmarkStart w:id="7" w:name="_Toc164085257"/>
      <w:r w:rsidRPr="000076A2">
        <w:rPr>
          <w:rFonts w:ascii="Century Gothic" w:hAnsi="Century Gothic"/>
          <w:b/>
          <w:bCs/>
          <w:color w:val="auto"/>
          <w:sz w:val="24"/>
          <w:szCs w:val="24"/>
        </w:rPr>
        <w:t>CARATTERISTICA E STRUTTURA DEL SISTEMA DEI CONTROLLI INTERNI</w:t>
      </w:r>
      <w:bookmarkEnd w:id="6"/>
      <w:bookmarkEnd w:id="7"/>
      <w:r w:rsidRPr="000076A2">
        <w:rPr>
          <w:rFonts w:ascii="Century Gothic" w:hAnsi="Century Gothic"/>
          <w:b/>
          <w:bCs/>
          <w:color w:val="auto"/>
          <w:sz w:val="24"/>
          <w:szCs w:val="24"/>
        </w:rPr>
        <w:t xml:space="preserve"> </w:t>
      </w:r>
    </w:p>
    <w:p w14:paraId="41C5C4D3" w14:textId="0B6813DD" w:rsidR="003658DA" w:rsidRPr="000076A2" w:rsidRDefault="00023139" w:rsidP="005A6D0B">
      <w:pPr>
        <w:pStyle w:val="Titolo2"/>
        <w:numPr>
          <w:ilvl w:val="1"/>
          <w:numId w:val="1"/>
        </w:numPr>
        <w:spacing w:before="120" w:after="120"/>
        <w:ind w:left="1077"/>
        <w:rPr>
          <w:rFonts w:ascii="Century Gothic" w:hAnsi="Century Gothic"/>
          <w:b/>
          <w:bCs/>
          <w:color w:val="auto"/>
          <w:sz w:val="24"/>
          <w:szCs w:val="24"/>
        </w:rPr>
      </w:pPr>
      <w:bookmarkStart w:id="8" w:name="_Toc21453811"/>
      <w:bookmarkStart w:id="9" w:name="_Toc21453812"/>
      <w:bookmarkStart w:id="10" w:name="_Toc164085258"/>
      <w:bookmarkEnd w:id="8"/>
      <w:r w:rsidRPr="000076A2">
        <w:rPr>
          <w:rFonts w:ascii="Century Gothic" w:hAnsi="Century Gothic"/>
          <w:b/>
          <w:bCs/>
          <w:color w:val="auto"/>
          <w:sz w:val="24"/>
          <w:szCs w:val="24"/>
        </w:rPr>
        <w:t>I principi del Sistema dei Controlli Interno</w:t>
      </w:r>
      <w:bookmarkEnd w:id="9"/>
      <w:bookmarkEnd w:id="10"/>
    </w:p>
    <w:p w14:paraId="77068473" w14:textId="77777777" w:rsidR="0031478D" w:rsidRPr="000076A2" w:rsidRDefault="0031478D" w:rsidP="00E61691">
      <w:pPr>
        <w:pStyle w:val="Rientrocorpodeltesto3"/>
        <w:spacing w:line="360" w:lineRule="auto"/>
        <w:ind w:left="0"/>
        <w:rPr>
          <w:rFonts w:ascii="Century Gothic" w:hAnsi="Century Gothic" w:cs="Times New Roman"/>
          <w:sz w:val="20"/>
          <w:szCs w:val="20"/>
        </w:rPr>
      </w:pPr>
      <w:r w:rsidRPr="000076A2">
        <w:rPr>
          <w:rFonts w:ascii="Century Gothic" w:hAnsi="Century Gothic" w:cs="Times New Roman"/>
          <w:sz w:val="20"/>
          <w:szCs w:val="20"/>
        </w:rPr>
        <w:t xml:space="preserve">Il sistema di controllo interno si qualifica come l’insieme degli strumenti volti a fornire una ragionevole garanzia circa il raggiungimento degli obiettivi di efficienza ed efficacia operativa, affidabilità delle informazioni, rispetto delle leggi e dei regolamenti, nonché salvaguardia del patrimonio anche contro possibili frodi o illeciti. </w:t>
      </w:r>
    </w:p>
    <w:p w14:paraId="50142A82" w14:textId="77777777" w:rsidR="0031478D" w:rsidRPr="000076A2" w:rsidRDefault="0031478D" w:rsidP="00E61691">
      <w:pPr>
        <w:pStyle w:val="Rientrocorpodeltesto3"/>
        <w:spacing w:afterLines="0" w:after="0" w:line="360" w:lineRule="auto"/>
        <w:ind w:left="0"/>
        <w:rPr>
          <w:rFonts w:ascii="Century Gothic" w:hAnsi="Century Gothic" w:cs="Times New Roman"/>
          <w:sz w:val="20"/>
          <w:szCs w:val="20"/>
        </w:rPr>
      </w:pPr>
      <w:r w:rsidRPr="000076A2">
        <w:rPr>
          <w:rFonts w:ascii="Century Gothic" w:hAnsi="Century Gothic" w:cs="Times New Roman"/>
          <w:sz w:val="20"/>
          <w:szCs w:val="20"/>
        </w:rPr>
        <w:t>Così come definito dalle Linee Guida di Confindustria gli elementi caratterizzanti il sistema dei controlli sono:</w:t>
      </w:r>
    </w:p>
    <w:p w14:paraId="30AFAB73" w14:textId="77777777" w:rsidR="0031478D" w:rsidRPr="000076A2" w:rsidRDefault="0031478D" w:rsidP="00C104F6">
      <w:pPr>
        <w:pStyle w:val="Rientrocorpodeltesto3"/>
        <w:numPr>
          <w:ilvl w:val="0"/>
          <w:numId w:val="14"/>
        </w:numPr>
        <w:spacing w:afterLines="0" w:after="0" w:line="360" w:lineRule="auto"/>
        <w:rPr>
          <w:rFonts w:ascii="Century Gothic" w:hAnsi="Century Gothic" w:cs="Times New Roman"/>
          <w:sz w:val="20"/>
          <w:szCs w:val="20"/>
        </w:rPr>
      </w:pPr>
      <w:r w:rsidRPr="000076A2">
        <w:rPr>
          <w:rFonts w:ascii="Century Gothic" w:hAnsi="Century Gothic" w:cs="Times New Roman"/>
          <w:sz w:val="20"/>
          <w:szCs w:val="20"/>
          <w:u w:val="single"/>
        </w:rPr>
        <w:t>formalizzazione</w:t>
      </w:r>
      <w:r w:rsidRPr="000076A2">
        <w:rPr>
          <w:rFonts w:ascii="Century Gothic" w:hAnsi="Century Gothic" w:cs="Times New Roman"/>
          <w:sz w:val="20"/>
          <w:szCs w:val="20"/>
        </w:rPr>
        <w:t xml:space="preserve"> del sistema dei controlli in apposita documentazione aziendale diretta a definire e regolamentare modalità e tempi delle attività relative ai controlli stessi nonché l’effettuazione dei controlli anche di supervisione;</w:t>
      </w:r>
    </w:p>
    <w:p w14:paraId="5E5115AB" w14:textId="77777777" w:rsidR="0031478D" w:rsidRPr="000076A2" w:rsidRDefault="0031478D" w:rsidP="00C104F6">
      <w:pPr>
        <w:pStyle w:val="Rientrocorpodeltesto3"/>
        <w:numPr>
          <w:ilvl w:val="0"/>
          <w:numId w:val="14"/>
        </w:numPr>
        <w:spacing w:afterLines="0" w:after="0" w:line="360" w:lineRule="auto"/>
        <w:rPr>
          <w:rFonts w:ascii="Century Gothic" w:hAnsi="Century Gothic" w:cs="Times New Roman"/>
          <w:sz w:val="20"/>
          <w:szCs w:val="20"/>
        </w:rPr>
      </w:pPr>
      <w:r w:rsidRPr="000076A2">
        <w:rPr>
          <w:rFonts w:ascii="Century Gothic" w:hAnsi="Century Gothic" w:cs="Times New Roman"/>
          <w:sz w:val="20"/>
          <w:szCs w:val="20"/>
          <w:u w:val="single"/>
        </w:rPr>
        <w:t>tracciabilità</w:t>
      </w:r>
      <w:r w:rsidRPr="000076A2">
        <w:rPr>
          <w:rFonts w:ascii="Century Gothic" w:hAnsi="Century Gothic" w:cs="Times New Roman"/>
          <w:sz w:val="20"/>
          <w:szCs w:val="20"/>
        </w:rPr>
        <w:t xml:space="preserve"> al fine di rendere documentabile e verificabile l’effettuazione dei controlli attestanti le caratteristiche e le motivazioni delle singole operazioni ed al fine di consentire, altresì, di individuare con chiarezza chi ha autorizzato, effettuato, registrato, verificato l’operazione stessa;</w:t>
      </w:r>
    </w:p>
    <w:p w14:paraId="67B9387B" w14:textId="77777777" w:rsidR="0031478D" w:rsidRPr="000076A2" w:rsidRDefault="0031478D" w:rsidP="00C104F6">
      <w:pPr>
        <w:pStyle w:val="Rientrocorpodeltesto3"/>
        <w:numPr>
          <w:ilvl w:val="0"/>
          <w:numId w:val="14"/>
        </w:numPr>
        <w:spacing w:afterLines="0" w:after="0" w:line="360" w:lineRule="auto"/>
        <w:rPr>
          <w:rFonts w:ascii="Century Gothic" w:hAnsi="Century Gothic" w:cs="Times New Roman"/>
          <w:sz w:val="20"/>
          <w:szCs w:val="20"/>
        </w:rPr>
      </w:pPr>
      <w:r w:rsidRPr="000076A2">
        <w:rPr>
          <w:rFonts w:ascii="Century Gothic" w:hAnsi="Century Gothic" w:cs="Times New Roman"/>
          <w:sz w:val="20"/>
          <w:szCs w:val="20"/>
          <w:u w:val="single"/>
        </w:rPr>
        <w:t>segregazione</w:t>
      </w:r>
      <w:r w:rsidRPr="000076A2">
        <w:rPr>
          <w:rFonts w:ascii="Century Gothic" w:hAnsi="Century Gothic" w:cs="Times New Roman"/>
          <w:sz w:val="20"/>
          <w:szCs w:val="20"/>
        </w:rPr>
        <w:t xml:space="preserve"> al fine di garantire la separazione di funzioni evitando cioè che la gestione dell’intero processo venga assolta in autonomia da una singola persona;</w:t>
      </w:r>
    </w:p>
    <w:p w14:paraId="6B5A2169" w14:textId="087971A0" w:rsidR="00AE2E6A" w:rsidRPr="000076A2" w:rsidRDefault="0031478D" w:rsidP="00543019">
      <w:pPr>
        <w:pStyle w:val="Rientrocorpodeltesto3"/>
        <w:numPr>
          <w:ilvl w:val="0"/>
          <w:numId w:val="14"/>
        </w:numPr>
        <w:spacing w:afterLines="0" w:after="0" w:line="360" w:lineRule="auto"/>
        <w:rPr>
          <w:rFonts w:ascii="Century Gothic" w:hAnsi="Century Gothic" w:cs="Times New Roman"/>
          <w:sz w:val="20"/>
          <w:szCs w:val="20"/>
        </w:rPr>
      </w:pPr>
      <w:r w:rsidRPr="000076A2">
        <w:rPr>
          <w:rFonts w:ascii="Century Gothic" w:hAnsi="Century Gothic" w:cs="Times New Roman"/>
          <w:sz w:val="20"/>
          <w:szCs w:val="20"/>
          <w:u w:val="single"/>
        </w:rPr>
        <w:t>attribuzione di poteri autorizzativi (deleghe e procure</w:t>
      </w:r>
      <w:r w:rsidRPr="000076A2">
        <w:rPr>
          <w:rFonts w:ascii="Century Gothic" w:hAnsi="Century Gothic" w:cs="Times New Roman"/>
          <w:sz w:val="20"/>
          <w:szCs w:val="20"/>
        </w:rPr>
        <w:t xml:space="preserve">), ove risulti possibile ed opportuno distribuirli coerentemente con l’organizzazione aziendale al fine di evitare l’attribuzione di poteri illimitati e, soprattutto, la chiara conoscibilità all’interno e all’esterno dell’organizzazione dei poteri e delle responsabilità. </w:t>
      </w:r>
    </w:p>
    <w:p w14:paraId="4E10624B" w14:textId="77777777" w:rsidR="003702AD" w:rsidRPr="000076A2" w:rsidRDefault="003702AD" w:rsidP="005A6D0B">
      <w:pPr>
        <w:pStyle w:val="Titolo2"/>
        <w:numPr>
          <w:ilvl w:val="1"/>
          <w:numId w:val="1"/>
        </w:numPr>
        <w:spacing w:before="120" w:after="120"/>
        <w:ind w:left="1077"/>
        <w:rPr>
          <w:rFonts w:ascii="Century Gothic" w:hAnsi="Century Gothic"/>
          <w:b/>
          <w:bCs/>
          <w:color w:val="auto"/>
          <w:sz w:val="24"/>
          <w:szCs w:val="24"/>
        </w:rPr>
      </w:pPr>
      <w:bookmarkStart w:id="11" w:name="_Toc21418976"/>
      <w:bookmarkStart w:id="12" w:name="_Toc21453813"/>
      <w:bookmarkStart w:id="13" w:name="_Toc164085259"/>
      <w:r w:rsidRPr="000076A2">
        <w:rPr>
          <w:rFonts w:ascii="Century Gothic" w:hAnsi="Century Gothic"/>
          <w:b/>
          <w:bCs/>
          <w:color w:val="auto"/>
          <w:sz w:val="24"/>
          <w:szCs w:val="24"/>
        </w:rPr>
        <w:t>Le fonti del Sistema dei Controlli Interni</w:t>
      </w:r>
      <w:bookmarkEnd w:id="11"/>
      <w:bookmarkEnd w:id="12"/>
      <w:bookmarkEnd w:id="13"/>
    </w:p>
    <w:p w14:paraId="0A1D8BE3" w14:textId="77777777" w:rsidR="003702AD" w:rsidRPr="000076A2" w:rsidRDefault="003702AD" w:rsidP="00D71BD3">
      <w:pPr>
        <w:pStyle w:val="Rientrocorpodeltesto3"/>
        <w:spacing w:line="360" w:lineRule="auto"/>
        <w:ind w:left="0"/>
        <w:rPr>
          <w:rFonts w:ascii="Century Gothic" w:hAnsi="Century Gothic" w:cs="Times New Roman"/>
          <w:sz w:val="20"/>
          <w:szCs w:val="20"/>
        </w:rPr>
      </w:pPr>
      <w:r w:rsidRPr="000076A2">
        <w:rPr>
          <w:rFonts w:ascii="Century Gothic" w:hAnsi="Century Gothic" w:cs="Times New Roman"/>
          <w:sz w:val="20"/>
          <w:szCs w:val="20"/>
        </w:rPr>
        <w:t xml:space="preserve">Il Sistema dei Controlli Interni della Società trova le proprie fonti in: </w:t>
      </w:r>
    </w:p>
    <w:p w14:paraId="7A10369E" w14:textId="16AF08D0" w:rsidR="00D71BD3" w:rsidRPr="000076A2" w:rsidRDefault="003702AD" w:rsidP="00C104F6">
      <w:pPr>
        <w:pStyle w:val="Rientrocorpodeltesto3"/>
        <w:numPr>
          <w:ilvl w:val="0"/>
          <w:numId w:val="18"/>
        </w:numPr>
        <w:spacing w:line="360" w:lineRule="auto"/>
        <w:rPr>
          <w:rFonts w:ascii="Century Gothic" w:hAnsi="Century Gothic" w:cs="Times New Roman"/>
          <w:sz w:val="20"/>
          <w:szCs w:val="20"/>
        </w:rPr>
      </w:pPr>
      <w:r w:rsidRPr="000076A2">
        <w:rPr>
          <w:rFonts w:ascii="Century Gothic" w:hAnsi="Century Gothic" w:cs="Times New Roman"/>
          <w:sz w:val="20"/>
          <w:szCs w:val="20"/>
          <w:u w:val="single"/>
        </w:rPr>
        <w:t>Codice Etico</w:t>
      </w:r>
      <w:r w:rsidR="007B492A" w:rsidRPr="000076A2">
        <w:rPr>
          <w:rFonts w:ascii="Century Gothic" w:hAnsi="Century Gothic" w:cs="Times New Roman"/>
          <w:sz w:val="20"/>
          <w:szCs w:val="20"/>
          <w:u w:val="single"/>
        </w:rPr>
        <w:t>,</w:t>
      </w:r>
      <w:r w:rsidRPr="000076A2">
        <w:rPr>
          <w:rFonts w:ascii="Century Gothic" w:hAnsi="Century Gothic" w:cs="Times New Roman"/>
          <w:sz w:val="20"/>
          <w:szCs w:val="20"/>
        </w:rPr>
        <w:t xml:space="preserve"> documento che illustra i valori-guida della Società raccomandando, promuovendo o vietando determinati comportamenti e, se necessario, dettando specifici divieti e prescrizioni in relazione ai reati considerati</w:t>
      </w:r>
      <w:r w:rsidR="007B492A" w:rsidRPr="000076A2">
        <w:rPr>
          <w:rFonts w:ascii="Century Gothic" w:hAnsi="Century Gothic" w:cs="Times New Roman"/>
          <w:sz w:val="20"/>
          <w:szCs w:val="20"/>
        </w:rPr>
        <w:t>.</w:t>
      </w:r>
      <w:r w:rsidRPr="000076A2">
        <w:rPr>
          <w:rFonts w:ascii="Century Gothic" w:hAnsi="Century Gothic" w:cs="Times New Roman"/>
          <w:sz w:val="20"/>
          <w:szCs w:val="20"/>
        </w:rPr>
        <w:t xml:space="preserve"> </w:t>
      </w:r>
      <w:r w:rsidR="007B492A" w:rsidRPr="000076A2">
        <w:rPr>
          <w:rFonts w:ascii="Century Gothic" w:hAnsi="Century Gothic" w:cs="Times New Roman"/>
          <w:sz w:val="20"/>
          <w:szCs w:val="20"/>
        </w:rPr>
        <w:t>E</w:t>
      </w:r>
      <w:r w:rsidRPr="000076A2">
        <w:rPr>
          <w:rFonts w:ascii="Century Gothic" w:hAnsi="Century Gothic" w:cs="Times New Roman"/>
          <w:sz w:val="20"/>
          <w:szCs w:val="20"/>
        </w:rPr>
        <w:t xml:space="preserve">sso va considerato quale fondamento essenziale del </w:t>
      </w:r>
      <w:r w:rsidR="00625F7B" w:rsidRPr="000076A2">
        <w:rPr>
          <w:rFonts w:ascii="Century Gothic" w:hAnsi="Century Gothic" w:cs="Times New Roman"/>
          <w:sz w:val="20"/>
          <w:szCs w:val="20"/>
        </w:rPr>
        <w:t>m</w:t>
      </w:r>
      <w:r w:rsidR="007E2A2B" w:rsidRPr="000076A2">
        <w:rPr>
          <w:rFonts w:ascii="Century Gothic" w:hAnsi="Century Gothic" w:cs="Times New Roman"/>
          <w:sz w:val="20"/>
          <w:szCs w:val="20"/>
        </w:rPr>
        <w:t>odello</w:t>
      </w:r>
      <w:r w:rsidRPr="000076A2">
        <w:rPr>
          <w:rFonts w:ascii="Century Gothic" w:hAnsi="Century Gothic" w:cs="Times New Roman"/>
          <w:sz w:val="20"/>
          <w:szCs w:val="20"/>
        </w:rPr>
        <w:t xml:space="preserve">, giacché le disposizioni contenute nel secondo presuppongono il rispetto di quanto previsto nel primo, formando insieme un </w:t>
      </w:r>
      <w:r w:rsidRPr="000076A2">
        <w:rPr>
          <w:rFonts w:ascii="Century Gothic" w:hAnsi="Century Gothic" w:cs="Times New Roman"/>
          <w:i/>
          <w:sz w:val="20"/>
          <w:szCs w:val="20"/>
        </w:rPr>
        <w:t>corpus</w:t>
      </w:r>
      <w:r w:rsidRPr="000076A2">
        <w:rPr>
          <w:rFonts w:ascii="Century Gothic" w:hAnsi="Century Gothic" w:cs="Times New Roman"/>
          <w:sz w:val="20"/>
          <w:szCs w:val="20"/>
        </w:rPr>
        <w:t xml:space="preserve"> sistematico di norme interne finalizzato alla diffusione di una cultura dell’etica e della trasparenza aziendale;</w:t>
      </w:r>
    </w:p>
    <w:p w14:paraId="7E246D35" w14:textId="5A3806BC" w:rsidR="00D71BD3" w:rsidRPr="000076A2" w:rsidRDefault="007E2A2B" w:rsidP="00C104F6">
      <w:pPr>
        <w:pStyle w:val="Rientrocorpodeltesto3"/>
        <w:numPr>
          <w:ilvl w:val="0"/>
          <w:numId w:val="18"/>
        </w:numPr>
        <w:spacing w:line="360" w:lineRule="auto"/>
        <w:rPr>
          <w:rFonts w:ascii="Century Gothic" w:hAnsi="Century Gothic" w:cs="Times New Roman"/>
          <w:sz w:val="20"/>
          <w:szCs w:val="20"/>
        </w:rPr>
      </w:pPr>
      <w:r w:rsidRPr="000076A2">
        <w:rPr>
          <w:rFonts w:ascii="Century Gothic" w:hAnsi="Century Gothic" w:cs="Times New Roman"/>
          <w:sz w:val="20"/>
          <w:szCs w:val="20"/>
          <w:u w:val="single"/>
        </w:rPr>
        <w:t>Modello</w:t>
      </w:r>
      <w:r w:rsidR="003702AD" w:rsidRPr="000076A2">
        <w:rPr>
          <w:rFonts w:ascii="Century Gothic" w:hAnsi="Century Gothic" w:cs="Times New Roman"/>
          <w:sz w:val="20"/>
          <w:szCs w:val="20"/>
          <w:u w:val="single"/>
        </w:rPr>
        <w:t xml:space="preserve"> di organizzazione e gestione </w:t>
      </w:r>
      <w:r w:rsidR="003702AD" w:rsidRPr="000076A2">
        <w:rPr>
          <w:rFonts w:ascii="Century Gothic" w:hAnsi="Century Gothic" w:cs="Times New Roman"/>
          <w:sz w:val="20"/>
          <w:szCs w:val="20"/>
        </w:rPr>
        <w:t xml:space="preserve">di </w:t>
      </w:r>
      <w:r w:rsidR="00874403" w:rsidRPr="000076A2">
        <w:rPr>
          <w:rFonts w:ascii="Century Gothic" w:hAnsi="Century Gothic" w:cs="Times New Roman"/>
          <w:sz w:val="20"/>
          <w:szCs w:val="20"/>
        </w:rPr>
        <w:t>ONESTIGROUP S.p.A.</w:t>
      </w:r>
      <w:r w:rsidR="007B492A" w:rsidRPr="000076A2">
        <w:rPr>
          <w:rFonts w:ascii="Century Gothic" w:hAnsi="Century Gothic" w:cs="Times New Roman"/>
          <w:sz w:val="20"/>
          <w:szCs w:val="20"/>
        </w:rPr>
        <w:t>,</w:t>
      </w:r>
      <w:r w:rsidR="00625F7B" w:rsidRPr="000076A2">
        <w:rPr>
          <w:rFonts w:ascii="Century Gothic" w:hAnsi="Century Gothic" w:cs="Times New Roman"/>
          <w:sz w:val="20"/>
          <w:szCs w:val="20"/>
        </w:rPr>
        <w:t xml:space="preserve"> </w:t>
      </w:r>
      <w:r w:rsidR="003702AD" w:rsidRPr="000076A2">
        <w:rPr>
          <w:rFonts w:ascii="Century Gothic" w:hAnsi="Century Gothic" w:cs="Times New Roman"/>
          <w:sz w:val="20"/>
          <w:szCs w:val="20"/>
        </w:rPr>
        <w:t>che descrive le misure di prevenzione e controllo dirette alla prevenzione dei reati previsti dal D.lgs. 231/01 e i suoi principi regolatori;</w:t>
      </w:r>
    </w:p>
    <w:p w14:paraId="562BEB2F" w14:textId="2596AEA6" w:rsidR="00AE2E6A" w:rsidRPr="000076A2" w:rsidRDefault="003702AD" w:rsidP="00543019">
      <w:pPr>
        <w:pStyle w:val="Rientrocorpodeltesto3"/>
        <w:numPr>
          <w:ilvl w:val="0"/>
          <w:numId w:val="18"/>
        </w:numPr>
        <w:spacing w:afterLines="0" w:after="0" w:line="360" w:lineRule="auto"/>
        <w:ind w:left="714" w:hanging="357"/>
        <w:rPr>
          <w:rFonts w:ascii="Century Gothic" w:hAnsi="Century Gothic" w:cs="Times New Roman"/>
          <w:sz w:val="20"/>
          <w:szCs w:val="20"/>
        </w:rPr>
      </w:pPr>
      <w:r w:rsidRPr="000076A2">
        <w:rPr>
          <w:rFonts w:ascii="Century Gothic" w:hAnsi="Century Gothic" w:cs="Times New Roman"/>
          <w:sz w:val="20"/>
          <w:szCs w:val="20"/>
          <w:u w:val="single"/>
        </w:rPr>
        <w:t>La documentazione operativa interna</w:t>
      </w:r>
      <w:r w:rsidRPr="000076A2">
        <w:rPr>
          <w:rFonts w:ascii="Century Gothic" w:hAnsi="Century Gothic" w:cs="Times New Roman"/>
          <w:sz w:val="20"/>
          <w:szCs w:val="20"/>
        </w:rPr>
        <w:t>, in particolare l’insieme delle procedure organizzative, nonché la documentazione contrattuale che definisce i principi generali di riferimento nella gestione dei processi aziendali</w:t>
      </w:r>
      <w:r w:rsidR="007B492A" w:rsidRPr="000076A2">
        <w:rPr>
          <w:rFonts w:ascii="Century Gothic" w:hAnsi="Century Gothic" w:cs="Times New Roman"/>
          <w:sz w:val="20"/>
          <w:szCs w:val="20"/>
        </w:rPr>
        <w:t>.</w:t>
      </w:r>
    </w:p>
    <w:p w14:paraId="12DD421C" w14:textId="77777777" w:rsidR="003702AD" w:rsidRPr="000076A2" w:rsidRDefault="003702AD" w:rsidP="005A6D0B">
      <w:pPr>
        <w:pStyle w:val="Titolo2"/>
        <w:numPr>
          <w:ilvl w:val="1"/>
          <w:numId w:val="1"/>
        </w:numPr>
        <w:spacing w:before="120" w:after="120"/>
        <w:ind w:left="1077"/>
        <w:rPr>
          <w:rFonts w:ascii="Century Gothic" w:hAnsi="Century Gothic"/>
          <w:b/>
          <w:bCs/>
          <w:color w:val="auto"/>
          <w:sz w:val="28"/>
          <w:szCs w:val="28"/>
        </w:rPr>
      </w:pPr>
      <w:bookmarkStart w:id="14" w:name="_Toc21453814"/>
      <w:bookmarkStart w:id="15" w:name="_Toc164085260"/>
      <w:r w:rsidRPr="000076A2">
        <w:rPr>
          <w:rFonts w:ascii="Century Gothic" w:hAnsi="Century Gothic"/>
          <w:b/>
          <w:bCs/>
          <w:color w:val="auto"/>
          <w:sz w:val="24"/>
          <w:szCs w:val="24"/>
        </w:rPr>
        <w:t>Struttura modulare del sistema dei controlli</w:t>
      </w:r>
      <w:bookmarkEnd w:id="14"/>
      <w:bookmarkEnd w:id="15"/>
    </w:p>
    <w:p w14:paraId="589A4D69" w14:textId="77777777" w:rsidR="003702AD" w:rsidRPr="000076A2" w:rsidRDefault="003702AD" w:rsidP="00D71BD3">
      <w:pPr>
        <w:pStyle w:val="Norm-txt"/>
        <w:spacing w:after="120" w:line="360" w:lineRule="auto"/>
        <w:ind w:left="0" w:right="0" w:firstLine="0"/>
        <w:rPr>
          <w:rFonts w:ascii="Century Gothic" w:hAnsi="Century Gothic"/>
          <w:color w:val="000000"/>
        </w:rPr>
      </w:pPr>
      <w:r w:rsidRPr="000076A2">
        <w:rPr>
          <w:rFonts w:ascii="Century Gothic" w:hAnsi="Century Gothic"/>
          <w:color w:val="000000"/>
        </w:rPr>
        <w:t>La Società ha adottato un sistema di controllo modulato nei seguenti livelli:</w:t>
      </w:r>
    </w:p>
    <w:p w14:paraId="2061D1F8" w14:textId="2BFC01AE" w:rsidR="00BC52FA" w:rsidRPr="000076A2" w:rsidRDefault="00BC52FA" w:rsidP="00C104F6">
      <w:pPr>
        <w:pStyle w:val="Rientrocorpodeltesto3"/>
        <w:numPr>
          <w:ilvl w:val="0"/>
          <w:numId w:val="19"/>
        </w:numPr>
        <w:spacing w:line="360" w:lineRule="auto"/>
        <w:rPr>
          <w:rFonts w:ascii="Century Gothic" w:hAnsi="Century Gothic"/>
          <w:sz w:val="20"/>
          <w:szCs w:val="20"/>
        </w:rPr>
      </w:pPr>
      <w:r w:rsidRPr="000076A2">
        <w:rPr>
          <w:rFonts w:ascii="Century Gothic" w:hAnsi="Century Gothic" w:cs="Times New Roman"/>
          <w:sz w:val="20"/>
          <w:szCs w:val="20"/>
          <w:u w:val="single"/>
        </w:rPr>
        <w:t>Controlli di I livello</w:t>
      </w:r>
      <w:r w:rsidR="007B492A" w:rsidRPr="000076A2">
        <w:rPr>
          <w:rFonts w:ascii="Century Gothic" w:hAnsi="Century Gothic" w:cs="Times New Roman"/>
          <w:sz w:val="20"/>
          <w:szCs w:val="20"/>
          <w:u w:val="single"/>
        </w:rPr>
        <w:t>,</w:t>
      </w:r>
      <w:r w:rsidRPr="000076A2">
        <w:rPr>
          <w:rFonts w:ascii="Century Gothic" w:hAnsi="Century Gothic" w:cs="Times New Roman"/>
          <w:sz w:val="20"/>
          <w:szCs w:val="20"/>
        </w:rPr>
        <w:t xml:space="preserve"> sono rappresentati dai cosiddetti “controlli di linea” e sono svolti dai responsabili di funzione o mediante ricorso a figure professionali esterne; rientrano tra questi </w:t>
      </w:r>
      <w:r w:rsidRPr="000076A2">
        <w:rPr>
          <w:rFonts w:ascii="Century Gothic" w:hAnsi="Century Gothic"/>
          <w:sz w:val="20"/>
          <w:szCs w:val="20"/>
        </w:rPr>
        <w:t>i momenti di verifica e controllo definiti dalle procedure operative aziendali.</w:t>
      </w:r>
    </w:p>
    <w:p w14:paraId="5CA65C4E" w14:textId="77777777" w:rsidR="00A53B50" w:rsidRPr="000076A2" w:rsidRDefault="00A53B50" w:rsidP="00A53B50">
      <w:pPr>
        <w:pStyle w:val="Rientrocorpodeltesto3"/>
        <w:numPr>
          <w:ilvl w:val="0"/>
          <w:numId w:val="19"/>
        </w:numPr>
        <w:spacing w:line="360" w:lineRule="auto"/>
        <w:rPr>
          <w:rFonts w:ascii="Century Gothic" w:hAnsi="Century Gothic"/>
          <w:sz w:val="20"/>
          <w:szCs w:val="20"/>
        </w:rPr>
      </w:pPr>
      <w:r w:rsidRPr="000076A2">
        <w:rPr>
          <w:rFonts w:ascii="Century Gothic" w:hAnsi="Century Gothic" w:cs="Times New Roman"/>
          <w:sz w:val="20"/>
          <w:szCs w:val="20"/>
          <w:u w:val="single"/>
        </w:rPr>
        <w:t xml:space="preserve">Controlli di II livello, </w:t>
      </w:r>
      <w:r w:rsidRPr="000076A2">
        <w:rPr>
          <w:rFonts w:ascii="Century Gothic" w:hAnsi="Century Gothic" w:cs="Times New Roman"/>
          <w:sz w:val="20"/>
          <w:szCs w:val="20"/>
        </w:rPr>
        <w:t>diretti normalmente al monitoraggio del processo di gestione e controllo di rischi; rientrano tra questi, ad esempio, gli indicatori di performance (KPI).</w:t>
      </w:r>
    </w:p>
    <w:p w14:paraId="07A649F9" w14:textId="68928E09" w:rsidR="003702AD" w:rsidRPr="000076A2" w:rsidRDefault="00A53B50" w:rsidP="00543019">
      <w:pPr>
        <w:pStyle w:val="Rientrocorpodeltesto3"/>
        <w:numPr>
          <w:ilvl w:val="0"/>
          <w:numId w:val="19"/>
        </w:numPr>
        <w:spacing w:line="360" w:lineRule="auto"/>
        <w:rPr>
          <w:rFonts w:ascii="Century Gothic" w:hAnsi="Century Gothic"/>
          <w:sz w:val="20"/>
          <w:szCs w:val="20"/>
        </w:rPr>
      </w:pPr>
      <w:r w:rsidRPr="000076A2">
        <w:rPr>
          <w:rFonts w:ascii="Century Gothic" w:hAnsi="Century Gothic" w:cs="Times New Roman"/>
          <w:sz w:val="20"/>
          <w:szCs w:val="20"/>
          <w:u w:val="single"/>
        </w:rPr>
        <w:t>Controlli di III livello</w:t>
      </w:r>
      <w:r w:rsidRPr="000076A2">
        <w:rPr>
          <w:rFonts w:ascii="Century Gothic" w:hAnsi="Century Gothic" w:cs="Times New Roman"/>
          <w:sz w:val="20"/>
          <w:szCs w:val="20"/>
        </w:rPr>
        <w:t xml:space="preserve">, eventualmente diretti a fornire </w:t>
      </w:r>
      <w:proofErr w:type="spellStart"/>
      <w:r w:rsidRPr="000076A2">
        <w:rPr>
          <w:rFonts w:ascii="Century Gothic" w:hAnsi="Century Gothic" w:cs="Times New Roman"/>
          <w:i/>
          <w:sz w:val="20"/>
          <w:szCs w:val="20"/>
        </w:rPr>
        <w:t>assurance</w:t>
      </w:r>
      <w:proofErr w:type="spellEnd"/>
      <w:r w:rsidRPr="000076A2">
        <w:rPr>
          <w:rFonts w:ascii="Century Gothic" w:hAnsi="Century Gothic" w:cs="Times New Roman"/>
          <w:sz w:val="20"/>
          <w:szCs w:val="20"/>
        </w:rPr>
        <w:t xml:space="preserve"> e ad eseguire valutazioni indipendenti sul disegno e sul funzionamento del complessivo Sistema di Controllo Interno (anche attraverso il conferimento di incarico per Audit a consulenti esterni, audit dell’Organismo di Vigilanza e di eventuali enti di certificazione).</w:t>
      </w:r>
    </w:p>
    <w:p w14:paraId="117087AA" w14:textId="10C16A8E" w:rsidR="0038557F" w:rsidRPr="000076A2" w:rsidRDefault="0038557F">
      <w:pPr>
        <w:rPr>
          <w:rFonts w:ascii="Century Gothic" w:hAnsi="Century Gothic"/>
        </w:rPr>
      </w:pPr>
      <w:r w:rsidRPr="000076A2">
        <w:rPr>
          <w:rFonts w:ascii="Century Gothic" w:hAnsi="Century Gothic"/>
        </w:rPr>
        <w:br w:type="page"/>
      </w:r>
    </w:p>
    <w:p w14:paraId="71464CD2" w14:textId="184FAEDC" w:rsidR="00327453" w:rsidRPr="000076A2" w:rsidRDefault="00651B3D" w:rsidP="005A6D0B">
      <w:pPr>
        <w:pStyle w:val="Titolo1"/>
        <w:numPr>
          <w:ilvl w:val="0"/>
          <w:numId w:val="1"/>
        </w:numPr>
        <w:spacing w:before="120" w:after="240"/>
        <w:ind w:hanging="720"/>
        <w:jc w:val="both"/>
        <w:rPr>
          <w:rFonts w:ascii="Century Gothic" w:hAnsi="Century Gothic"/>
          <w:b/>
          <w:bCs/>
          <w:color w:val="auto"/>
          <w:sz w:val="24"/>
          <w:szCs w:val="24"/>
        </w:rPr>
      </w:pPr>
      <w:bookmarkStart w:id="16" w:name="_Toc21453815"/>
      <w:bookmarkStart w:id="17" w:name="_Toc164085261"/>
      <w:r w:rsidRPr="000076A2">
        <w:rPr>
          <w:rFonts w:ascii="Century Gothic" w:hAnsi="Century Gothic"/>
          <w:b/>
          <w:bCs/>
          <w:color w:val="auto"/>
          <w:sz w:val="24"/>
          <w:szCs w:val="24"/>
        </w:rPr>
        <w:t>L’ESPOSIZIONE AL RISCHIO</w:t>
      </w:r>
      <w:bookmarkStart w:id="18" w:name="_Toc404665206"/>
      <w:bookmarkStart w:id="19" w:name="_Toc404665271"/>
      <w:bookmarkStart w:id="20" w:name="_Toc404665324"/>
      <w:bookmarkStart w:id="21" w:name="_Toc404665437"/>
      <w:bookmarkStart w:id="22" w:name="_Toc404665480"/>
      <w:bookmarkStart w:id="23" w:name="_Toc404665750"/>
      <w:bookmarkEnd w:id="16"/>
      <w:bookmarkEnd w:id="18"/>
      <w:bookmarkEnd w:id="19"/>
      <w:bookmarkEnd w:id="20"/>
      <w:bookmarkEnd w:id="21"/>
      <w:bookmarkEnd w:id="22"/>
      <w:bookmarkEnd w:id="23"/>
      <w:bookmarkEnd w:id="17"/>
    </w:p>
    <w:p w14:paraId="77F3C519" w14:textId="74C0E0BE" w:rsidR="001426EE" w:rsidRPr="000076A2" w:rsidRDefault="00A318CA" w:rsidP="005A6D0B">
      <w:pPr>
        <w:pStyle w:val="Titolo2"/>
        <w:numPr>
          <w:ilvl w:val="1"/>
          <w:numId w:val="1"/>
        </w:numPr>
        <w:spacing w:before="120" w:after="120"/>
        <w:ind w:left="1077"/>
        <w:rPr>
          <w:rFonts w:ascii="Century Gothic" w:hAnsi="Century Gothic"/>
          <w:b/>
          <w:bCs/>
          <w:color w:val="auto"/>
          <w:sz w:val="24"/>
          <w:szCs w:val="24"/>
        </w:rPr>
      </w:pPr>
      <w:bookmarkStart w:id="24" w:name="_Toc21453816"/>
      <w:bookmarkStart w:id="25" w:name="_Toc22282398"/>
      <w:bookmarkStart w:id="26" w:name="_Toc22375679"/>
      <w:bookmarkStart w:id="27" w:name="_Toc22639578"/>
      <w:bookmarkStart w:id="28" w:name="_Toc22649826"/>
      <w:bookmarkStart w:id="29" w:name="_Toc22649875"/>
      <w:bookmarkStart w:id="30" w:name="_Toc22649924"/>
      <w:bookmarkStart w:id="31" w:name="_Toc22649973"/>
      <w:bookmarkStart w:id="32" w:name="_Toc23258253"/>
      <w:bookmarkStart w:id="33" w:name="_Toc23258300"/>
      <w:bookmarkStart w:id="34" w:name="_Toc23258999"/>
      <w:bookmarkStart w:id="35" w:name="_Toc23765724"/>
      <w:bookmarkStart w:id="36" w:name="_Toc24456802"/>
      <w:bookmarkStart w:id="37" w:name="_Toc37251267"/>
      <w:bookmarkStart w:id="38" w:name="_Toc37257070"/>
      <w:bookmarkStart w:id="39" w:name="_Toc37334729"/>
      <w:bookmarkStart w:id="40" w:name="_Toc37334814"/>
      <w:bookmarkStart w:id="41" w:name="_Toc16408526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0076A2">
        <w:rPr>
          <w:rFonts w:ascii="Century Gothic" w:hAnsi="Century Gothic"/>
          <w:b/>
          <w:bCs/>
          <w:color w:val="auto"/>
          <w:sz w:val="24"/>
          <w:szCs w:val="24"/>
        </w:rPr>
        <w:t>Le aree sensibili</w:t>
      </w:r>
      <w:bookmarkEnd w:id="41"/>
    </w:p>
    <w:p w14:paraId="7E7E959A" w14:textId="146C2410" w:rsidR="001E20AF" w:rsidRPr="000076A2" w:rsidRDefault="001426EE" w:rsidP="00234D29">
      <w:pPr>
        <w:pStyle w:val="Rientrocorpodeltesto3"/>
        <w:spacing w:line="360" w:lineRule="auto"/>
        <w:ind w:left="0"/>
        <w:rPr>
          <w:rFonts w:ascii="Century Gothic" w:hAnsi="Century Gothic" w:cs="Times New Roman"/>
          <w:sz w:val="20"/>
          <w:szCs w:val="20"/>
        </w:rPr>
      </w:pPr>
      <w:r w:rsidRPr="000076A2">
        <w:rPr>
          <w:rFonts w:ascii="Century Gothic" w:hAnsi="Century Gothic" w:cs="Times New Roman"/>
          <w:sz w:val="20"/>
          <w:szCs w:val="20"/>
        </w:rPr>
        <w:t xml:space="preserve">Alla luce dell’analisi di rischio svolta ai fini della predisposizione del presente </w:t>
      </w:r>
      <w:r w:rsidR="00625F7B" w:rsidRPr="000076A2">
        <w:rPr>
          <w:rFonts w:ascii="Century Gothic" w:hAnsi="Century Gothic" w:cs="Times New Roman"/>
          <w:sz w:val="20"/>
          <w:szCs w:val="20"/>
        </w:rPr>
        <w:t>m</w:t>
      </w:r>
      <w:r w:rsidR="007E2A2B" w:rsidRPr="000076A2">
        <w:rPr>
          <w:rFonts w:ascii="Century Gothic" w:hAnsi="Century Gothic" w:cs="Times New Roman"/>
          <w:sz w:val="20"/>
          <w:szCs w:val="20"/>
        </w:rPr>
        <w:t>odello</w:t>
      </w:r>
      <w:r w:rsidRPr="000076A2">
        <w:rPr>
          <w:rFonts w:ascii="Century Gothic" w:hAnsi="Century Gothic" w:cs="Times New Roman"/>
          <w:sz w:val="20"/>
          <w:szCs w:val="20"/>
        </w:rPr>
        <w:t xml:space="preserve">, di seguito si individua l’esposizione al rischio di commissione dei reati per </w:t>
      </w:r>
      <w:r w:rsidR="0065084F" w:rsidRPr="000076A2">
        <w:rPr>
          <w:rFonts w:ascii="Century Gothic" w:hAnsi="Century Gothic" w:cs="Times New Roman"/>
          <w:sz w:val="20"/>
          <w:szCs w:val="20"/>
        </w:rPr>
        <w:t>ciascun</w:t>
      </w:r>
      <w:r w:rsidR="00485482" w:rsidRPr="000076A2">
        <w:rPr>
          <w:rFonts w:ascii="Century Gothic" w:hAnsi="Century Gothic" w:cs="Times New Roman"/>
          <w:sz w:val="20"/>
          <w:szCs w:val="20"/>
        </w:rPr>
        <w:t xml:space="preserve"> processo</w:t>
      </w:r>
      <w:r w:rsidR="00A318CA" w:rsidRPr="000076A2">
        <w:rPr>
          <w:rFonts w:ascii="Century Gothic" w:hAnsi="Century Gothic" w:cs="Times New Roman"/>
          <w:sz w:val="20"/>
          <w:szCs w:val="20"/>
        </w:rPr>
        <w:t xml:space="preserve"> aziendale.</w:t>
      </w:r>
    </w:p>
    <w:tbl>
      <w:tblPr>
        <w:tblW w:w="9634" w:type="dxa"/>
        <w:tblLook w:val="04A0" w:firstRow="1" w:lastRow="0" w:firstColumn="1" w:lastColumn="0" w:noHBand="0" w:noVBand="1"/>
      </w:tblPr>
      <w:tblGrid>
        <w:gridCol w:w="6350"/>
        <w:gridCol w:w="1941"/>
        <w:gridCol w:w="174"/>
        <w:gridCol w:w="1169"/>
      </w:tblGrid>
      <w:tr w:rsidR="0029678E" w:rsidRPr="000076A2" w14:paraId="14250A88" w14:textId="77777777" w:rsidTr="0029678E">
        <w:trPr>
          <w:trHeight w:val="143"/>
        </w:trPr>
        <w:tc>
          <w:tcPr>
            <w:tcW w:w="6516" w:type="dxa"/>
            <w:shd w:val="clear" w:color="auto" w:fill="BFBFBF"/>
          </w:tcPr>
          <w:p w14:paraId="294F4E72" w14:textId="77777777" w:rsidR="0029678E" w:rsidRPr="000076A2" w:rsidRDefault="0029678E" w:rsidP="0029678E">
            <w:pPr>
              <w:spacing w:after="0" w:line="240" w:lineRule="auto"/>
              <w:jc w:val="center"/>
              <w:rPr>
                <w:rFonts w:ascii="Century Gothic" w:eastAsia="Times New Roman" w:hAnsi="Century Gothic" w:cs="Segoe UI"/>
                <w:b/>
                <w:bCs/>
                <w:color w:val="000000"/>
                <w:sz w:val="20"/>
                <w:szCs w:val="20"/>
                <w:lang w:eastAsia="it-IT"/>
              </w:rPr>
            </w:pPr>
            <w:r w:rsidRPr="000076A2">
              <w:rPr>
                <w:rFonts w:ascii="Century Gothic" w:eastAsia="Times New Roman" w:hAnsi="Century Gothic" w:cs="Segoe UI"/>
                <w:b/>
                <w:bCs/>
                <w:color w:val="000000"/>
                <w:sz w:val="20"/>
                <w:szCs w:val="20"/>
                <w:lang w:eastAsia="it-IT"/>
              </w:rPr>
              <w:t>Processi/Attività sensibili</w:t>
            </w:r>
          </w:p>
        </w:tc>
        <w:tc>
          <w:tcPr>
            <w:tcW w:w="2131" w:type="dxa"/>
            <w:gridSpan w:val="2"/>
            <w:shd w:val="clear" w:color="auto" w:fill="BFBFBF"/>
            <w:vAlign w:val="center"/>
          </w:tcPr>
          <w:p w14:paraId="628139DD" w14:textId="77777777" w:rsidR="0029678E" w:rsidRPr="000076A2" w:rsidRDefault="0029678E" w:rsidP="0029678E">
            <w:pPr>
              <w:spacing w:after="0" w:line="240" w:lineRule="auto"/>
              <w:jc w:val="center"/>
              <w:rPr>
                <w:rFonts w:ascii="Century Gothic" w:eastAsia="Times New Roman" w:hAnsi="Century Gothic" w:cs="Segoe UI"/>
                <w:b/>
                <w:bCs/>
                <w:color w:val="000000"/>
                <w:sz w:val="20"/>
                <w:szCs w:val="20"/>
                <w:lang w:eastAsia="it-IT"/>
              </w:rPr>
            </w:pPr>
            <w:r w:rsidRPr="000076A2">
              <w:rPr>
                <w:rFonts w:ascii="Century Gothic" w:eastAsia="Times New Roman" w:hAnsi="Century Gothic" w:cs="Segoe UI"/>
                <w:b/>
                <w:bCs/>
                <w:color w:val="000000"/>
                <w:sz w:val="20"/>
                <w:szCs w:val="20"/>
                <w:lang w:eastAsia="it-IT"/>
              </w:rPr>
              <w:t xml:space="preserve">Artt. </w:t>
            </w:r>
            <w:proofErr w:type="spellStart"/>
            <w:r w:rsidRPr="000076A2">
              <w:rPr>
                <w:rFonts w:ascii="Century Gothic" w:eastAsia="Times New Roman" w:hAnsi="Century Gothic" w:cs="Segoe UI"/>
                <w:b/>
                <w:bCs/>
                <w:color w:val="000000"/>
                <w:sz w:val="20"/>
                <w:szCs w:val="20"/>
                <w:lang w:eastAsia="it-IT"/>
              </w:rPr>
              <w:t>D.Lgs</w:t>
            </w:r>
            <w:proofErr w:type="spellEnd"/>
            <w:r w:rsidRPr="000076A2">
              <w:rPr>
                <w:rFonts w:ascii="Century Gothic" w:eastAsia="Times New Roman" w:hAnsi="Century Gothic" w:cs="Segoe UI"/>
                <w:b/>
                <w:bCs/>
                <w:color w:val="000000"/>
                <w:sz w:val="20"/>
                <w:szCs w:val="20"/>
                <w:lang w:eastAsia="it-IT"/>
              </w:rPr>
              <w:t xml:space="preserve"> n.231/01</w:t>
            </w:r>
          </w:p>
        </w:tc>
        <w:tc>
          <w:tcPr>
            <w:tcW w:w="987" w:type="dxa"/>
            <w:shd w:val="clear" w:color="auto" w:fill="BFBFBF"/>
            <w:vAlign w:val="center"/>
          </w:tcPr>
          <w:p w14:paraId="1295B3F2" w14:textId="77777777" w:rsidR="0029678E" w:rsidRPr="000076A2" w:rsidRDefault="0029678E" w:rsidP="0029678E">
            <w:pPr>
              <w:spacing w:after="0" w:line="240" w:lineRule="auto"/>
              <w:jc w:val="center"/>
              <w:rPr>
                <w:rFonts w:ascii="Century Gothic" w:eastAsia="Times New Roman" w:hAnsi="Century Gothic" w:cs="Segoe UI"/>
                <w:b/>
                <w:bCs/>
                <w:color w:val="000000"/>
                <w:sz w:val="20"/>
                <w:szCs w:val="20"/>
                <w:lang w:eastAsia="it-IT"/>
              </w:rPr>
            </w:pPr>
            <w:r w:rsidRPr="000076A2">
              <w:rPr>
                <w:rFonts w:ascii="Century Gothic" w:eastAsia="Times New Roman" w:hAnsi="Century Gothic" w:cs="Segoe UI"/>
                <w:b/>
                <w:bCs/>
                <w:color w:val="000000"/>
                <w:sz w:val="20"/>
                <w:szCs w:val="20"/>
                <w:lang w:eastAsia="it-IT"/>
              </w:rPr>
              <w:t>Paragrafo</w:t>
            </w:r>
          </w:p>
        </w:tc>
      </w:tr>
      <w:tr w:rsidR="0029678E" w:rsidRPr="000076A2" w14:paraId="796D0110" w14:textId="77777777" w:rsidTr="0029678E">
        <w:trPr>
          <w:trHeight w:val="512"/>
        </w:trPr>
        <w:tc>
          <w:tcPr>
            <w:tcW w:w="6516" w:type="dxa"/>
          </w:tcPr>
          <w:p w14:paraId="2ED5DA34" w14:textId="77777777" w:rsidR="0029678E" w:rsidRPr="000076A2" w:rsidRDefault="0029678E" w:rsidP="0029678E">
            <w:pPr>
              <w:spacing w:after="0" w:line="240" w:lineRule="auto"/>
              <w:ind w:left="714"/>
              <w:rPr>
                <w:rFonts w:ascii="Century Gothic" w:eastAsia="Times New Roman" w:hAnsi="Century Gothic" w:cs="Segoe UI"/>
                <w:color w:val="000000"/>
                <w:sz w:val="20"/>
                <w:szCs w:val="20"/>
                <w:lang w:eastAsia="it-IT"/>
              </w:rPr>
            </w:pPr>
          </w:p>
          <w:p w14:paraId="6C11BF0C" w14:textId="599E7405"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rapporti con la P.A. in occasione di ispezioni</w:t>
            </w:r>
          </w:p>
          <w:p w14:paraId="7FDB1FAC"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rapporti con la dogana</w:t>
            </w:r>
          </w:p>
          <w:p w14:paraId="145B147B"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 xml:space="preserve">Gestione delle richieste di contributi o sgravi </w:t>
            </w:r>
          </w:p>
          <w:p w14:paraId="052D6411"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del contenzioso</w:t>
            </w:r>
          </w:p>
          <w:p w14:paraId="39648830"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del Ciclo attivo e passivo</w:t>
            </w:r>
          </w:p>
          <w:p w14:paraId="60C97320"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flussi finanziari</w:t>
            </w:r>
          </w:p>
          <w:p w14:paraId="2B527CBA"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Controllo di gestione</w:t>
            </w:r>
          </w:p>
          <w:p w14:paraId="1687A6D7"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Recupero crediti</w:t>
            </w:r>
          </w:p>
          <w:p w14:paraId="6D185394"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Qualifica e selezione fornitori</w:t>
            </w:r>
          </w:p>
          <w:p w14:paraId="594B4DEC"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approvvigionamenti</w:t>
            </w:r>
          </w:p>
          <w:p w14:paraId="38F94BFF"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affidamento incarichi consulenziali</w:t>
            </w:r>
          </w:p>
          <w:p w14:paraId="4EE559BE"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Selezione e assunzione</w:t>
            </w:r>
          </w:p>
          <w:p w14:paraId="4FB09B46"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amministrativa del personale</w:t>
            </w:r>
          </w:p>
          <w:p w14:paraId="4541B0AF"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rimborsi spesa</w:t>
            </w:r>
          </w:p>
          <w:p w14:paraId="042404C4"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Acquisizione cliente &amp; Gestione vendite</w:t>
            </w:r>
          </w:p>
          <w:p w14:paraId="74D788D9"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attività di marketing</w:t>
            </w:r>
          </w:p>
          <w:p w14:paraId="0BA9EF23"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eventi</w:t>
            </w:r>
          </w:p>
          <w:p w14:paraId="1147C066"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ordini</w:t>
            </w:r>
          </w:p>
          <w:p w14:paraId="08ACC2C1"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omaggi</w:t>
            </w:r>
          </w:p>
          <w:p w14:paraId="66B81458"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 xml:space="preserve">Gestione sponsorizzazioni </w:t>
            </w:r>
          </w:p>
          <w:p w14:paraId="3EF15095"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trasporti</w:t>
            </w:r>
          </w:p>
          <w:p w14:paraId="4AAD2B16" w14:textId="77777777" w:rsidR="0029678E" w:rsidRPr="000076A2" w:rsidRDefault="0029678E" w:rsidP="0029678E">
            <w:pPr>
              <w:numPr>
                <w:ilvl w:val="0"/>
                <w:numId w:val="23"/>
              </w:numPr>
              <w:spacing w:after="12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contratti</w:t>
            </w:r>
          </w:p>
        </w:tc>
        <w:tc>
          <w:tcPr>
            <w:tcW w:w="1949" w:type="dxa"/>
            <w:vAlign w:val="center"/>
          </w:tcPr>
          <w:p w14:paraId="705AC55A"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Art. 24</w:t>
            </w:r>
          </w:p>
          <w:p w14:paraId="65521025"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Art. 25</w:t>
            </w:r>
          </w:p>
          <w:p w14:paraId="18423E6D"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 xml:space="preserve">Art. 25 </w:t>
            </w:r>
            <w:proofErr w:type="spellStart"/>
            <w:r w:rsidRPr="000076A2">
              <w:rPr>
                <w:rFonts w:ascii="Century Gothic" w:eastAsia="Times New Roman" w:hAnsi="Century Gothic" w:cs="Segoe UI"/>
                <w:color w:val="000000"/>
                <w:sz w:val="20"/>
                <w:szCs w:val="20"/>
                <w:lang w:eastAsia="it-IT"/>
              </w:rPr>
              <w:t>decies</w:t>
            </w:r>
            <w:proofErr w:type="spellEnd"/>
          </w:p>
        </w:tc>
        <w:tc>
          <w:tcPr>
            <w:tcW w:w="1169" w:type="dxa"/>
            <w:gridSpan w:val="2"/>
            <w:vAlign w:val="center"/>
          </w:tcPr>
          <w:p w14:paraId="40618D0D"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(cfr. 5.2)</w:t>
            </w:r>
          </w:p>
        </w:tc>
      </w:tr>
      <w:tr w:rsidR="0029678E" w:rsidRPr="000076A2" w14:paraId="33FF7A89" w14:textId="77777777" w:rsidTr="0029678E">
        <w:trPr>
          <w:trHeight w:val="246"/>
        </w:trPr>
        <w:tc>
          <w:tcPr>
            <w:tcW w:w="6516" w:type="dxa"/>
            <w:shd w:val="clear" w:color="auto" w:fill="F2F2F2" w:themeFill="background1" w:themeFillShade="F2"/>
          </w:tcPr>
          <w:p w14:paraId="65CEBEBE"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social media</w:t>
            </w:r>
          </w:p>
          <w:p w14:paraId="477869A5"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dell’infrastruttura hardware, software aziendale e beni connessi</w:t>
            </w:r>
          </w:p>
          <w:p w14:paraId="7179CAFC" w14:textId="77777777" w:rsidR="0029678E" w:rsidRPr="000076A2" w:rsidRDefault="0029678E" w:rsidP="0029678E">
            <w:pPr>
              <w:numPr>
                <w:ilvl w:val="0"/>
                <w:numId w:val="23"/>
              </w:numPr>
              <w:spacing w:after="12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accessi fisici-logici e privilegi e gestione reti interne/esterne</w:t>
            </w:r>
          </w:p>
        </w:tc>
        <w:tc>
          <w:tcPr>
            <w:tcW w:w="1949" w:type="dxa"/>
            <w:shd w:val="clear" w:color="auto" w:fill="F2F2F2" w:themeFill="background1" w:themeFillShade="F2"/>
            <w:vAlign w:val="center"/>
          </w:tcPr>
          <w:p w14:paraId="686D22E6" w14:textId="77777777" w:rsidR="0029678E" w:rsidRPr="000076A2" w:rsidRDefault="0029678E" w:rsidP="0029678E">
            <w:pPr>
              <w:spacing w:after="0" w:line="240" w:lineRule="auto"/>
              <w:rPr>
                <w:rFonts w:ascii="Century Gothic" w:eastAsia="Times New Roman" w:hAnsi="Century Gothic" w:cs="Segoe UI"/>
                <w:color w:val="000000"/>
                <w:sz w:val="20"/>
                <w:szCs w:val="20"/>
                <w:lang w:val="en-US" w:eastAsia="it-IT"/>
              </w:rPr>
            </w:pPr>
            <w:r w:rsidRPr="000076A2">
              <w:rPr>
                <w:rFonts w:ascii="Century Gothic" w:eastAsia="Times New Roman" w:hAnsi="Century Gothic" w:cs="Segoe UI"/>
                <w:color w:val="000000"/>
                <w:sz w:val="20"/>
                <w:szCs w:val="20"/>
                <w:lang w:val="en-US" w:eastAsia="it-IT"/>
              </w:rPr>
              <w:t xml:space="preserve">Art. 24 bis </w:t>
            </w:r>
          </w:p>
          <w:p w14:paraId="3DE0CD69" w14:textId="77777777" w:rsidR="0029678E" w:rsidRPr="000076A2" w:rsidRDefault="0029678E" w:rsidP="0029678E">
            <w:pPr>
              <w:spacing w:after="0" w:line="240" w:lineRule="auto"/>
              <w:rPr>
                <w:rFonts w:ascii="Century Gothic" w:eastAsia="Times New Roman" w:hAnsi="Century Gothic" w:cs="Segoe UI"/>
                <w:color w:val="000000"/>
                <w:sz w:val="20"/>
                <w:szCs w:val="20"/>
                <w:lang w:val="en-US" w:eastAsia="it-IT"/>
              </w:rPr>
            </w:pPr>
            <w:r w:rsidRPr="000076A2">
              <w:rPr>
                <w:rFonts w:ascii="Century Gothic" w:eastAsia="Times New Roman" w:hAnsi="Century Gothic" w:cs="Segoe UI"/>
                <w:color w:val="000000"/>
                <w:sz w:val="20"/>
                <w:szCs w:val="20"/>
                <w:lang w:val="en-US" w:eastAsia="it-IT"/>
              </w:rPr>
              <w:t xml:space="preserve">Art. 25 </w:t>
            </w:r>
            <w:proofErr w:type="spellStart"/>
            <w:r w:rsidRPr="000076A2">
              <w:rPr>
                <w:rFonts w:ascii="Century Gothic" w:eastAsia="Times New Roman" w:hAnsi="Century Gothic" w:cs="Segoe UI"/>
                <w:color w:val="000000"/>
                <w:sz w:val="20"/>
                <w:szCs w:val="20"/>
                <w:lang w:val="en-US" w:eastAsia="it-IT"/>
              </w:rPr>
              <w:t>novies</w:t>
            </w:r>
            <w:proofErr w:type="spellEnd"/>
          </w:p>
        </w:tc>
        <w:tc>
          <w:tcPr>
            <w:tcW w:w="1169" w:type="dxa"/>
            <w:gridSpan w:val="2"/>
            <w:shd w:val="clear" w:color="auto" w:fill="F2F2F2" w:themeFill="background1" w:themeFillShade="F2"/>
            <w:vAlign w:val="center"/>
          </w:tcPr>
          <w:p w14:paraId="743518A5"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(cfr. 5.3)</w:t>
            </w:r>
          </w:p>
        </w:tc>
      </w:tr>
      <w:tr w:rsidR="0029678E" w:rsidRPr="000076A2" w14:paraId="585E81C9" w14:textId="77777777" w:rsidTr="0029678E">
        <w:trPr>
          <w:trHeight w:val="246"/>
        </w:trPr>
        <w:tc>
          <w:tcPr>
            <w:tcW w:w="6516" w:type="dxa"/>
          </w:tcPr>
          <w:p w14:paraId="6B0CB8B4"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del Ciclo attivo e passivo</w:t>
            </w:r>
          </w:p>
          <w:p w14:paraId="6216B08C"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Controllo di gestione</w:t>
            </w:r>
          </w:p>
          <w:p w14:paraId="1B7FDF13"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 xml:space="preserve">Gestione approvvigionamenti </w:t>
            </w:r>
          </w:p>
          <w:p w14:paraId="139DAB2E"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Acquisizione cliente &amp; Gestione vendite</w:t>
            </w:r>
          </w:p>
          <w:p w14:paraId="22BCBDEF" w14:textId="77777777" w:rsidR="0029678E" w:rsidRPr="000076A2" w:rsidRDefault="0029678E" w:rsidP="0029678E">
            <w:pPr>
              <w:numPr>
                <w:ilvl w:val="0"/>
                <w:numId w:val="23"/>
              </w:numPr>
              <w:spacing w:after="12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trasporti</w:t>
            </w:r>
          </w:p>
        </w:tc>
        <w:tc>
          <w:tcPr>
            <w:tcW w:w="1949" w:type="dxa"/>
            <w:vAlign w:val="center"/>
          </w:tcPr>
          <w:p w14:paraId="3DCF3278"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Art. 24 ter</w:t>
            </w:r>
          </w:p>
        </w:tc>
        <w:tc>
          <w:tcPr>
            <w:tcW w:w="1169" w:type="dxa"/>
            <w:gridSpan w:val="2"/>
            <w:vAlign w:val="center"/>
          </w:tcPr>
          <w:p w14:paraId="50D00BB8"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(cfr. 5.4)</w:t>
            </w:r>
          </w:p>
        </w:tc>
      </w:tr>
      <w:tr w:rsidR="0029678E" w:rsidRPr="000076A2" w14:paraId="43916C82" w14:textId="77777777" w:rsidTr="0029678E">
        <w:trPr>
          <w:trHeight w:val="400"/>
        </w:trPr>
        <w:tc>
          <w:tcPr>
            <w:tcW w:w="6516" w:type="dxa"/>
            <w:shd w:val="clear" w:color="auto" w:fill="F2F2F2" w:themeFill="background1" w:themeFillShade="F2"/>
          </w:tcPr>
          <w:p w14:paraId="3CA5E418"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Qualifica e selezione fornitori</w:t>
            </w:r>
          </w:p>
          <w:p w14:paraId="432C5206"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approvvigionamenti</w:t>
            </w:r>
          </w:p>
          <w:p w14:paraId="165379D6"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Ciclo passivo</w:t>
            </w:r>
          </w:p>
          <w:p w14:paraId="1B75CF6D"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Acquisizione cliente &amp; Gestione vendite</w:t>
            </w:r>
          </w:p>
          <w:p w14:paraId="11A3436B"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attività di marketing</w:t>
            </w:r>
          </w:p>
          <w:p w14:paraId="3F5E29E7"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social media</w:t>
            </w:r>
          </w:p>
          <w:p w14:paraId="1A7A4814"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eventi</w:t>
            </w:r>
          </w:p>
          <w:p w14:paraId="602BF3D7"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reclami</w:t>
            </w:r>
          </w:p>
          <w:p w14:paraId="11367160" w14:textId="77777777" w:rsidR="0029678E" w:rsidRPr="000076A2" w:rsidRDefault="0029678E" w:rsidP="0029678E">
            <w:pPr>
              <w:numPr>
                <w:ilvl w:val="0"/>
                <w:numId w:val="23"/>
              </w:numPr>
              <w:spacing w:after="12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magazzino</w:t>
            </w:r>
          </w:p>
        </w:tc>
        <w:tc>
          <w:tcPr>
            <w:tcW w:w="1949" w:type="dxa"/>
            <w:shd w:val="clear" w:color="auto" w:fill="F2F2F2" w:themeFill="background1" w:themeFillShade="F2"/>
            <w:vAlign w:val="center"/>
          </w:tcPr>
          <w:p w14:paraId="70A8236C"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 xml:space="preserve">Art. 25 bis </w:t>
            </w:r>
          </w:p>
          <w:p w14:paraId="7D63E53C"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Art. 25 bis 1</w:t>
            </w:r>
          </w:p>
        </w:tc>
        <w:tc>
          <w:tcPr>
            <w:tcW w:w="1169" w:type="dxa"/>
            <w:gridSpan w:val="2"/>
            <w:shd w:val="clear" w:color="auto" w:fill="F2F2F2" w:themeFill="background1" w:themeFillShade="F2"/>
            <w:vAlign w:val="center"/>
          </w:tcPr>
          <w:p w14:paraId="7C5E2A80"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(cfr. 5.5)</w:t>
            </w:r>
          </w:p>
        </w:tc>
      </w:tr>
      <w:tr w:rsidR="0029678E" w:rsidRPr="000076A2" w14:paraId="17E9DFBE" w14:textId="77777777" w:rsidTr="0029678E">
        <w:trPr>
          <w:trHeight w:val="400"/>
        </w:trPr>
        <w:tc>
          <w:tcPr>
            <w:tcW w:w="6516" w:type="dxa"/>
          </w:tcPr>
          <w:p w14:paraId="3CFC8261"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Formazione bilancio e gestione oneri tributari</w:t>
            </w:r>
          </w:p>
          <w:p w14:paraId="3E22A432"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Controllo di gestione</w:t>
            </w:r>
          </w:p>
          <w:p w14:paraId="5201EDA7"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Ciclo attivo e passivo</w:t>
            </w:r>
          </w:p>
          <w:p w14:paraId="2F06F131" w14:textId="77777777" w:rsidR="0029678E" w:rsidRPr="000076A2" w:rsidRDefault="0029678E" w:rsidP="0029678E">
            <w:pPr>
              <w:numPr>
                <w:ilvl w:val="0"/>
                <w:numId w:val="23"/>
              </w:numPr>
              <w:spacing w:after="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flussi finanziari</w:t>
            </w:r>
          </w:p>
          <w:p w14:paraId="385FB041"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Qualifica e selezione fornitori</w:t>
            </w:r>
          </w:p>
          <w:p w14:paraId="49F98415"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approvvigionamenti</w:t>
            </w:r>
          </w:p>
          <w:p w14:paraId="044CE4A3"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affidamento incarichi consulenziali</w:t>
            </w:r>
          </w:p>
          <w:p w14:paraId="14EBEDE0"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 xml:space="preserve">Selezione e assunzione </w:t>
            </w:r>
          </w:p>
          <w:p w14:paraId="3A1167BE"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Acquisizione cliente &amp; Gestione vendite</w:t>
            </w:r>
          </w:p>
          <w:p w14:paraId="48C5B4CC"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attività di marketing</w:t>
            </w:r>
          </w:p>
          <w:p w14:paraId="63B5C89B"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eventi</w:t>
            </w:r>
          </w:p>
          <w:p w14:paraId="4FDDBB9F"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ordini</w:t>
            </w:r>
          </w:p>
          <w:p w14:paraId="0873B063"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reclami</w:t>
            </w:r>
          </w:p>
          <w:p w14:paraId="59426F79"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omaggi</w:t>
            </w:r>
          </w:p>
          <w:p w14:paraId="64BB66EC"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sponsorizzazioni</w:t>
            </w:r>
          </w:p>
          <w:p w14:paraId="04685024"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 xml:space="preserve">Gestione trasporti </w:t>
            </w:r>
          </w:p>
          <w:p w14:paraId="30D737D7" w14:textId="77777777" w:rsidR="0029678E" w:rsidRPr="000076A2" w:rsidRDefault="0029678E" w:rsidP="0029678E">
            <w:pPr>
              <w:numPr>
                <w:ilvl w:val="0"/>
                <w:numId w:val="23"/>
              </w:numPr>
              <w:spacing w:after="12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del contenzioso</w:t>
            </w:r>
          </w:p>
        </w:tc>
        <w:tc>
          <w:tcPr>
            <w:tcW w:w="1949" w:type="dxa"/>
            <w:vAlign w:val="center"/>
          </w:tcPr>
          <w:p w14:paraId="4B8606E0"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Art. 25 ter</w:t>
            </w:r>
          </w:p>
        </w:tc>
        <w:tc>
          <w:tcPr>
            <w:tcW w:w="1169" w:type="dxa"/>
            <w:gridSpan w:val="2"/>
            <w:vAlign w:val="center"/>
          </w:tcPr>
          <w:p w14:paraId="6FC29C0F"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(cfr. 5.6)</w:t>
            </w:r>
          </w:p>
        </w:tc>
      </w:tr>
      <w:tr w:rsidR="0029678E" w:rsidRPr="000076A2" w14:paraId="436A9EC6" w14:textId="77777777" w:rsidTr="0029678E">
        <w:trPr>
          <w:trHeight w:val="400"/>
        </w:trPr>
        <w:tc>
          <w:tcPr>
            <w:tcW w:w="6516" w:type="dxa"/>
            <w:shd w:val="clear" w:color="auto" w:fill="F2F2F2" w:themeFill="background1" w:themeFillShade="F2"/>
          </w:tcPr>
          <w:p w14:paraId="02392BE8"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Organizzazione e attribuzione di poteri &amp; deleghe</w:t>
            </w:r>
          </w:p>
          <w:p w14:paraId="66561961"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Valutazione dei rischi</w:t>
            </w:r>
          </w:p>
          <w:p w14:paraId="10187DA1"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emergenze</w:t>
            </w:r>
          </w:p>
          <w:p w14:paraId="16983660"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Vigilanza e verifica</w:t>
            </w:r>
          </w:p>
          <w:p w14:paraId="686AACC8"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Sorveglianza sanitaria</w:t>
            </w:r>
          </w:p>
          <w:p w14:paraId="5F735F6D"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Formazione e informazione</w:t>
            </w:r>
          </w:p>
          <w:p w14:paraId="6820D294" w14:textId="77777777" w:rsidR="0029678E" w:rsidRPr="000076A2" w:rsidRDefault="0029678E" w:rsidP="0029678E">
            <w:pPr>
              <w:numPr>
                <w:ilvl w:val="0"/>
                <w:numId w:val="23"/>
              </w:numPr>
              <w:spacing w:after="12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Qualifica tecnico professionale</w:t>
            </w:r>
          </w:p>
        </w:tc>
        <w:tc>
          <w:tcPr>
            <w:tcW w:w="1949" w:type="dxa"/>
            <w:shd w:val="clear" w:color="auto" w:fill="F2F2F2" w:themeFill="background1" w:themeFillShade="F2"/>
            <w:vAlign w:val="center"/>
          </w:tcPr>
          <w:p w14:paraId="4E3B6CE1"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 xml:space="preserve">Art. 25 </w:t>
            </w:r>
            <w:proofErr w:type="spellStart"/>
            <w:r w:rsidRPr="000076A2">
              <w:rPr>
                <w:rFonts w:ascii="Century Gothic" w:eastAsia="Times New Roman" w:hAnsi="Century Gothic" w:cs="Segoe UI"/>
                <w:color w:val="000000"/>
                <w:sz w:val="20"/>
                <w:szCs w:val="20"/>
                <w:lang w:eastAsia="it-IT"/>
              </w:rPr>
              <w:t>septies</w:t>
            </w:r>
            <w:proofErr w:type="spellEnd"/>
          </w:p>
        </w:tc>
        <w:tc>
          <w:tcPr>
            <w:tcW w:w="1169" w:type="dxa"/>
            <w:gridSpan w:val="2"/>
            <w:shd w:val="clear" w:color="auto" w:fill="F2F2F2" w:themeFill="background1" w:themeFillShade="F2"/>
            <w:vAlign w:val="center"/>
          </w:tcPr>
          <w:p w14:paraId="58CCC9E8"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(cfr. 5.7)</w:t>
            </w:r>
          </w:p>
        </w:tc>
      </w:tr>
      <w:tr w:rsidR="0029678E" w:rsidRPr="000076A2" w14:paraId="6A5AD029" w14:textId="77777777" w:rsidTr="0029678E">
        <w:trPr>
          <w:trHeight w:val="401"/>
        </w:trPr>
        <w:tc>
          <w:tcPr>
            <w:tcW w:w="6516" w:type="dxa"/>
          </w:tcPr>
          <w:p w14:paraId="6C59F56F"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Ciclo attivo e passivo</w:t>
            </w:r>
          </w:p>
          <w:p w14:paraId="5229858E"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flussi finanziari</w:t>
            </w:r>
          </w:p>
          <w:p w14:paraId="1DF57786"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Qualifica e selezione fornitori</w:t>
            </w:r>
          </w:p>
          <w:p w14:paraId="6CF70879"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approvvigionamenti</w:t>
            </w:r>
          </w:p>
          <w:p w14:paraId="5C0CFE05"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affidamento incarichi consulenziali</w:t>
            </w:r>
          </w:p>
          <w:p w14:paraId="7979ED97"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Selezione e assunzione</w:t>
            </w:r>
          </w:p>
          <w:p w14:paraId="559CA9A6"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rimborsi spesa</w:t>
            </w:r>
          </w:p>
          <w:p w14:paraId="76251F71"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Acquisizione cliente &amp; Gestione vendite</w:t>
            </w:r>
          </w:p>
          <w:p w14:paraId="09341F9A" w14:textId="77777777" w:rsidR="0029678E" w:rsidRPr="000076A2" w:rsidRDefault="0029678E" w:rsidP="0029678E">
            <w:pPr>
              <w:numPr>
                <w:ilvl w:val="0"/>
                <w:numId w:val="23"/>
              </w:numPr>
              <w:spacing w:after="120" w:line="240" w:lineRule="auto"/>
              <w:ind w:left="714" w:hanging="357"/>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sponsorizzazioni</w:t>
            </w:r>
          </w:p>
        </w:tc>
        <w:tc>
          <w:tcPr>
            <w:tcW w:w="1949" w:type="dxa"/>
            <w:vAlign w:val="center"/>
          </w:tcPr>
          <w:p w14:paraId="2FACF9A3"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 xml:space="preserve">Art. 25 </w:t>
            </w:r>
            <w:proofErr w:type="spellStart"/>
            <w:r w:rsidRPr="000076A2">
              <w:rPr>
                <w:rFonts w:ascii="Century Gothic" w:eastAsia="Times New Roman" w:hAnsi="Century Gothic" w:cs="Segoe UI"/>
                <w:color w:val="000000"/>
                <w:sz w:val="20"/>
                <w:szCs w:val="20"/>
                <w:lang w:eastAsia="it-IT"/>
              </w:rPr>
              <w:t>octies</w:t>
            </w:r>
            <w:proofErr w:type="spellEnd"/>
          </w:p>
        </w:tc>
        <w:tc>
          <w:tcPr>
            <w:tcW w:w="1169" w:type="dxa"/>
            <w:gridSpan w:val="2"/>
            <w:vAlign w:val="center"/>
          </w:tcPr>
          <w:p w14:paraId="19F1BFE1"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(cfr. 5.8)</w:t>
            </w:r>
          </w:p>
        </w:tc>
      </w:tr>
      <w:tr w:rsidR="00256446" w:rsidRPr="000076A2" w14:paraId="3E7C6931" w14:textId="77777777" w:rsidTr="00911AD8">
        <w:trPr>
          <w:trHeight w:val="880"/>
        </w:trPr>
        <w:tc>
          <w:tcPr>
            <w:tcW w:w="6516" w:type="dxa"/>
            <w:shd w:val="clear" w:color="auto" w:fill="F2F2F2" w:themeFill="background1" w:themeFillShade="F2"/>
          </w:tcPr>
          <w:p w14:paraId="54072945" w14:textId="77777777" w:rsidR="00F277C4" w:rsidRDefault="00F277C4" w:rsidP="00F277C4">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Ciclo attivo e passivo</w:t>
            </w:r>
          </w:p>
          <w:p w14:paraId="0E241BA2" w14:textId="4CCF31E5" w:rsidR="00C16CB3" w:rsidRPr="000076A2" w:rsidRDefault="00C16CB3" w:rsidP="00F277C4">
            <w:pPr>
              <w:numPr>
                <w:ilvl w:val="0"/>
                <w:numId w:val="23"/>
              </w:numPr>
              <w:spacing w:after="0" w:line="240" w:lineRule="auto"/>
              <w:rPr>
                <w:rFonts w:ascii="Century Gothic" w:eastAsia="Times New Roman" w:hAnsi="Century Gothic" w:cs="Segoe UI"/>
                <w:color w:val="000000"/>
                <w:sz w:val="20"/>
                <w:szCs w:val="20"/>
                <w:lang w:eastAsia="it-IT"/>
              </w:rPr>
            </w:pPr>
            <w:r>
              <w:rPr>
                <w:rFonts w:ascii="Century Gothic" w:eastAsia="Times New Roman" w:hAnsi="Century Gothic" w:cs="Segoe UI"/>
                <w:color w:val="000000"/>
                <w:sz w:val="20"/>
                <w:szCs w:val="20"/>
                <w:lang w:eastAsia="it-IT"/>
              </w:rPr>
              <w:t>Controllo di gestione</w:t>
            </w:r>
          </w:p>
          <w:p w14:paraId="678999FB" w14:textId="3CD48F34" w:rsidR="00256446" w:rsidRPr="00911AD8" w:rsidRDefault="00F277C4" w:rsidP="00911AD8">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flussi finanziari</w:t>
            </w:r>
          </w:p>
        </w:tc>
        <w:tc>
          <w:tcPr>
            <w:tcW w:w="1949" w:type="dxa"/>
            <w:shd w:val="clear" w:color="auto" w:fill="F2F2F2" w:themeFill="background1" w:themeFillShade="F2"/>
            <w:vAlign w:val="center"/>
          </w:tcPr>
          <w:p w14:paraId="24E520DB" w14:textId="5C796F67" w:rsidR="00256446" w:rsidRPr="000076A2" w:rsidRDefault="00256446"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 xml:space="preserve">Art. 25 </w:t>
            </w:r>
            <w:proofErr w:type="spellStart"/>
            <w:r w:rsidRPr="000076A2">
              <w:rPr>
                <w:rFonts w:ascii="Century Gothic" w:eastAsia="Times New Roman" w:hAnsi="Century Gothic" w:cs="Segoe UI"/>
                <w:color w:val="000000"/>
                <w:sz w:val="20"/>
                <w:szCs w:val="20"/>
                <w:lang w:eastAsia="it-IT"/>
              </w:rPr>
              <w:t>octies</w:t>
            </w:r>
            <w:proofErr w:type="spellEnd"/>
            <w:r>
              <w:rPr>
                <w:rFonts w:ascii="Century Gothic" w:eastAsia="Times New Roman" w:hAnsi="Century Gothic" w:cs="Segoe UI"/>
                <w:color w:val="000000"/>
                <w:sz w:val="20"/>
                <w:szCs w:val="20"/>
                <w:lang w:eastAsia="it-IT"/>
              </w:rPr>
              <w:t xml:space="preserve"> 1</w:t>
            </w:r>
          </w:p>
        </w:tc>
        <w:tc>
          <w:tcPr>
            <w:tcW w:w="1169" w:type="dxa"/>
            <w:gridSpan w:val="2"/>
            <w:shd w:val="clear" w:color="auto" w:fill="F2F2F2" w:themeFill="background1" w:themeFillShade="F2"/>
            <w:vAlign w:val="center"/>
          </w:tcPr>
          <w:p w14:paraId="052A2FE7" w14:textId="49793BFC" w:rsidR="00256446" w:rsidRPr="00F026B2" w:rsidRDefault="00AB74D6" w:rsidP="0029678E">
            <w:pPr>
              <w:spacing w:after="0" w:line="240" w:lineRule="auto"/>
              <w:rPr>
                <w:rFonts w:ascii="Century Gothic" w:eastAsia="Times New Roman" w:hAnsi="Century Gothic" w:cs="Segoe UI"/>
                <w:color w:val="000000"/>
                <w:sz w:val="20"/>
                <w:szCs w:val="20"/>
                <w:lang w:eastAsia="it-IT"/>
              </w:rPr>
            </w:pPr>
            <w:r w:rsidRPr="00F026B2">
              <w:rPr>
                <w:rFonts w:ascii="Century Gothic" w:eastAsia="Times New Roman" w:hAnsi="Century Gothic" w:cs="Segoe UI"/>
                <w:color w:val="000000"/>
                <w:sz w:val="20"/>
                <w:szCs w:val="20"/>
                <w:lang w:eastAsia="it-IT"/>
              </w:rPr>
              <w:t>(cfr. 5.9)</w:t>
            </w:r>
          </w:p>
        </w:tc>
      </w:tr>
      <w:tr w:rsidR="0029678E" w:rsidRPr="000076A2" w14:paraId="3424AA33" w14:textId="77777777" w:rsidTr="00911AD8">
        <w:trPr>
          <w:trHeight w:val="425"/>
        </w:trPr>
        <w:tc>
          <w:tcPr>
            <w:tcW w:w="6516" w:type="dxa"/>
            <w:shd w:val="clear" w:color="auto" w:fill="FFFFFF" w:themeFill="background1"/>
          </w:tcPr>
          <w:p w14:paraId="38F0A24A"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Selezione e assunzione</w:t>
            </w:r>
          </w:p>
        </w:tc>
        <w:tc>
          <w:tcPr>
            <w:tcW w:w="1949" w:type="dxa"/>
            <w:shd w:val="clear" w:color="auto" w:fill="FFFFFF" w:themeFill="background1"/>
            <w:vAlign w:val="center"/>
          </w:tcPr>
          <w:p w14:paraId="028ED238"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 xml:space="preserve">Art. 25 </w:t>
            </w:r>
            <w:proofErr w:type="spellStart"/>
            <w:r w:rsidRPr="000076A2">
              <w:rPr>
                <w:rFonts w:ascii="Century Gothic" w:eastAsia="Times New Roman" w:hAnsi="Century Gothic" w:cs="Segoe UI"/>
                <w:color w:val="000000"/>
                <w:sz w:val="20"/>
                <w:szCs w:val="20"/>
                <w:lang w:eastAsia="it-IT"/>
              </w:rPr>
              <w:t>duodecies</w:t>
            </w:r>
            <w:proofErr w:type="spellEnd"/>
          </w:p>
        </w:tc>
        <w:tc>
          <w:tcPr>
            <w:tcW w:w="1169" w:type="dxa"/>
            <w:gridSpan w:val="2"/>
            <w:shd w:val="clear" w:color="auto" w:fill="FFFFFF" w:themeFill="background1"/>
            <w:vAlign w:val="center"/>
          </w:tcPr>
          <w:p w14:paraId="3C235FF2" w14:textId="1678D607" w:rsidR="0029678E" w:rsidRPr="00F026B2" w:rsidRDefault="0029678E" w:rsidP="0029678E">
            <w:pPr>
              <w:spacing w:after="0" w:line="240" w:lineRule="auto"/>
              <w:rPr>
                <w:rFonts w:ascii="Century Gothic" w:eastAsia="Times New Roman" w:hAnsi="Century Gothic" w:cs="Segoe UI"/>
                <w:color w:val="000000"/>
                <w:sz w:val="20"/>
                <w:szCs w:val="20"/>
                <w:lang w:eastAsia="it-IT"/>
              </w:rPr>
            </w:pPr>
            <w:r w:rsidRPr="00F026B2">
              <w:rPr>
                <w:rFonts w:ascii="Century Gothic" w:eastAsia="Times New Roman" w:hAnsi="Century Gothic" w:cs="Segoe UI"/>
                <w:color w:val="000000"/>
                <w:sz w:val="20"/>
                <w:szCs w:val="20"/>
                <w:lang w:eastAsia="it-IT"/>
              </w:rPr>
              <w:t>(cfr. 5.</w:t>
            </w:r>
            <w:r w:rsidR="00AB74D6" w:rsidRPr="00F026B2">
              <w:rPr>
                <w:rFonts w:ascii="Century Gothic" w:eastAsia="Times New Roman" w:hAnsi="Century Gothic" w:cs="Segoe UI"/>
                <w:color w:val="000000"/>
                <w:sz w:val="20"/>
                <w:szCs w:val="20"/>
                <w:lang w:eastAsia="it-IT"/>
              </w:rPr>
              <w:t>10</w:t>
            </w:r>
            <w:r w:rsidRPr="00F026B2">
              <w:rPr>
                <w:rFonts w:ascii="Century Gothic" w:eastAsia="Times New Roman" w:hAnsi="Century Gothic" w:cs="Segoe UI"/>
                <w:color w:val="000000"/>
                <w:sz w:val="20"/>
                <w:szCs w:val="20"/>
                <w:lang w:eastAsia="it-IT"/>
              </w:rPr>
              <w:t>)</w:t>
            </w:r>
          </w:p>
        </w:tc>
      </w:tr>
      <w:tr w:rsidR="0029678E" w:rsidRPr="000076A2" w14:paraId="43B9FB3D" w14:textId="77777777" w:rsidTr="00911AD8">
        <w:trPr>
          <w:trHeight w:val="556"/>
        </w:trPr>
        <w:tc>
          <w:tcPr>
            <w:tcW w:w="6516" w:type="dxa"/>
            <w:shd w:val="clear" w:color="auto" w:fill="F2F2F2" w:themeFill="background1" w:themeFillShade="F2"/>
          </w:tcPr>
          <w:p w14:paraId="7DA2247D"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Ciclo attivo e passivo</w:t>
            </w:r>
          </w:p>
          <w:p w14:paraId="505ED7EE"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Gestione flussi finanziari</w:t>
            </w:r>
          </w:p>
          <w:p w14:paraId="618E9D80" w14:textId="77777777" w:rsidR="0029678E" w:rsidRPr="000076A2" w:rsidRDefault="0029678E" w:rsidP="0029678E">
            <w:pPr>
              <w:numPr>
                <w:ilvl w:val="0"/>
                <w:numId w:val="23"/>
              </w:num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Formazione bilancio e gestione oneri tributari</w:t>
            </w:r>
          </w:p>
        </w:tc>
        <w:tc>
          <w:tcPr>
            <w:tcW w:w="1949" w:type="dxa"/>
            <w:shd w:val="clear" w:color="auto" w:fill="F2F2F2" w:themeFill="background1" w:themeFillShade="F2"/>
            <w:vAlign w:val="center"/>
          </w:tcPr>
          <w:p w14:paraId="373D21C0" w14:textId="77777777" w:rsidR="0029678E" w:rsidRPr="000076A2" w:rsidRDefault="0029678E" w:rsidP="0029678E">
            <w:pPr>
              <w:spacing w:after="0" w:line="240" w:lineRule="auto"/>
              <w:rPr>
                <w:rFonts w:ascii="Century Gothic" w:eastAsia="Times New Roman" w:hAnsi="Century Gothic" w:cs="Segoe UI"/>
                <w:color w:val="000000"/>
                <w:sz w:val="20"/>
                <w:szCs w:val="20"/>
                <w:lang w:eastAsia="it-IT"/>
              </w:rPr>
            </w:pPr>
            <w:r w:rsidRPr="000076A2">
              <w:rPr>
                <w:rFonts w:ascii="Century Gothic" w:eastAsia="Times New Roman" w:hAnsi="Century Gothic" w:cs="Segoe UI"/>
                <w:color w:val="000000"/>
                <w:sz w:val="20"/>
                <w:szCs w:val="20"/>
                <w:lang w:eastAsia="it-IT"/>
              </w:rPr>
              <w:t xml:space="preserve">Art. 25 </w:t>
            </w:r>
            <w:proofErr w:type="spellStart"/>
            <w:r w:rsidRPr="000076A2">
              <w:rPr>
                <w:rFonts w:ascii="Century Gothic" w:eastAsia="Times New Roman" w:hAnsi="Century Gothic" w:cs="Segoe UI"/>
                <w:color w:val="000000"/>
                <w:sz w:val="20"/>
                <w:szCs w:val="20"/>
                <w:lang w:eastAsia="it-IT"/>
              </w:rPr>
              <w:t>quinquiesdecies</w:t>
            </w:r>
            <w:proofErr w:type="spellEnd"/>
          </w:p>
        </w:tc>
        <w:tc>
          <w:tcPr>
            <w:tcW w:w="1169" w:type="dxa"/>
            <w:gridSpan w:val="2"/>
            <w:shd w:val="clear" w:color="auto" w:fill="F2F2F2" w:themeFill="background1" w:themeFillShade="F2"/>
            <w:vAlign w:val="center"/>
          </w:tcPr>
          <w:p w14:paraId="3F448BF5" w14:textId="34B78D9B" w:rsidR="0029678E" w:rsidRPr="00F026B2" w:rsidRDefault="0029678E" w:rsidP="0029678E">
            <w:pPr>
              <w:spacing w:after="0" w:line="240" w:lineRule="auto"/>
              <w:rPr>
                <w:rFonts w:ascii="Century Gothic" w:eastAsia="Times New Roman" w:hAnsi="Century Gothic" w:cs="Segoe UI"/>
                <w:color w:val="000000"/>
                <w:sz w:val="20"/>
                <w:szCs w:val="20"/>
                <w:lang w:eastAsia="it-IT"/>
              </w:rPr>
            </w:pPr>
            <w:r w:rsidRPr="00F026B2">
              <w:rPr>
                <w:rFonts w:ascii="Century Gothic" w:eastAsia="Times New Roman" w:hAnsi="Century Gothic" w:cs="Segoe UI"/>
                <w:color w:val="000000"/>
                <w:sz w:val="20"/>
                <w:szCs w:val="20"/>
                <w:lang w:eastAsia="it-IT"/>
              </w:rPr>
              <w:t>(cfr. 5.1</w:t>
            </w:r>
            <w:r w:rsidR="00AB74D6" w:rsidRPr="00F026B2">
              <w:rPr>
                <w:rFonts w:ascii="Century Gothic" w:eastAsia="Times New Roman" w:hAnsi="Century Gothic" w:cs="Segoe UI"/>
                <w:color w:val="000000"/>
                <w:sz w:val="20"/>
                <w:szCs w:val="20"/>
                <w:lang w:eastAsia="it-IT"/>
              </w:rPr>
              <w:t>1</w:t>
            </w:r>
            <w:r w:rsidRPr="00F026B2">
              <w:rPr>
                <w:rFonts w:ascii="Century Gothic" w:eastAsia="Times New Roman" w:hAnsi="Century Gothic" w:cs="Segoe UI"/>
                <w:color w:val="000000"/>
                <w:sz w:val="20"/>
                <w:szCs w:val="20"/>
                <w:lang w:eastAsia="it-IT"/>
              </w:rPr>
              <w:t>)</w:t>
            </w:r>
          </w:p>
        </w:tc>
      </w:tr>
    </w:tbl>
    <w:p w14:paraId="4B609F94" w14:textId="77777777" w:rsidR="0029678E" w:rsidRPr="000076A2" w:rsidRDefault="0029678E" w:rsidP="00234D29">
      <w:pPr>
        <w:pStyle w:val="Rientrocorpodeltesto3"/>
        <w:spacing w:line="360" w:lineRule="auto"/>
        <w:ind w:left="0"/>
        <w:rPr>
          <w:rFonts w:ascii="Century Gothic" w:hAnsi="Century Gothic" w:cs="Times New Roman"/>
          <w:sz w:val="20"/>
          <w:szCs w:val="20"/>
        </w:rPr>
      </w:pPr>
    </w:p>
    <w:p w14:paraId="40BDAF2C" w14:textId="2B7F8737" w:rsidR="00941767" w:rsidRPr="000076A2" w:rsidRDefault="00941767" w:rsidP="00B302E1">
      <w:pPr>
        <w:tabs>
          <w:tab w:val="left" w:pos="1752"/>
        </w:tabs>
        <w:spacing w:before="120" w:line="360" w:lineRule="auto"/>
        <w:jc w:val="both"/>
        <w:rPr>
          <w:rFonts w:ascii="Century Gothic" w:hAnsi="Century Gothic"/>
          <w:sz w:val="20"/>
          <w:szCs w:val="20"/>
        </w:rPr>
      </w:pPr>
      <w:r w:rsidRPr="000076A2">
        <w:rPr>
          <w:rFonts w:ascii="Century Gothic" w:hAnsi="Century Gothic"/>
          <w:sz w:val="20"/>
          <w:szCs w:val="20"/>
        </w:rPr>
        <w:t>I risultati dell’attività di mappatura hanno consentito di:</w:t>
      </w:r>
    </w:p>
    <w:p w14:paraId="47F609EB" w14:textId="26178023" w:rsidR="00941767" w:rsidRPr="000076A2" w:rsidRDefault="00941767" w:rsidP="00164C35">
      <w:pPr>
        <w:pStyle w:val="Paragrafoelenco"/>
        <w:numPr>
          <w:ilvl w:val="0"/>
          <w:numId w:val="8"/>
        </w:numPr>
        <w:tabs>
          <w:tab w:val="left" w:pos="1752"/>
        </w:tabs>
        <w:spacing w:line="360" w:lineRule="auto"/>
        <w:jc w:val="both"/>
        <w:rPr>
          <w:rFonts w:ascii="Century Gothic" w:hAnsi="Century Gothic"/>
          <w:sz w:val="20"/>
          <w:szCs w:val="20"/>
        </w:rPr>
      </w:pPr>
      <w:r w:rsidRPr="000076A2">
        <w:rPr>
          <w:rFonts w:ascii="Century Gothic" w:hAnsi="Century Gothic"/>
          <w:sz w:val="20"/>
          <w:szCs w:val="20"/>
        </w:rPr>
        <w:t>identificare le unità organizzative della Società che, in considerazione dei compiti e delle responsabilità attribuite, potrebbero potenzialmente essere coinvolte nelle attività a rischio reato;</w:t>
      </w:r>
    </w:p>
    <w:p w14:paraId="44E75B88" w14:textId="56CB800C" w:rsidR="00941767" w:rsidRPr="000076A2" w:rsidRDefault="00941767" w:rsidP="00164C35">
      <w:pPr>
        <w:pStyle w:val="Paragrafoelenco"/>
        <w:numPr>
          <w:ilvl w:val="0"/>
          <w:numId w:val="8"/>
        </w:numPr>
        <w:tabs>
          <w:tab w:val="left" w:pos="1752"/>
        </w:tabs>
        <w:spacing w:line="360" w:lineRule="auto"/>
        <w:jc w:val="both"/>
        <w:rPr>
          <w:rFonts w:ascii="Century Gothic" w:hAnsi="Century Gothic"/>
          <w:sz w:val="20"/>
          <w:szCs w:val="20"/>
        </w:rPr>
      </w:pPr>
      <w:r w:rsidRPr="000076A2">
        <w:rPr>
          <w:rFonts w:ascii="Century Gothic" w:hAnsi="Century Gothic"/>
          <w:sz w:val="20"/>
          <w:szCs w:val="20"/>
        </w:rPr>
        <w:t>individuare le principali fattispecie di rischio/reato;</w:t>
      </w:r>
    </w:p>
    <w:p w14:paraId="5429213D" w14:textId="49540129" w:rsidR="00F84930" w:rsidRDefault="00941767" w:rsidP="008B19D1">
      <w:pPr>
        <w:pStyle w:val="Paragrafoelenco"/>
        <w:numPr>
          <w:ilvl w:val="0"/>
          <w:numId w:val="8"/>
        </w:numPr>
        <w:tabs>
          <w:tab w:val="left" w:pos="1752"/>
        </w:tabs>
        <w:spacing w:after="0" w:line="360" w:lineRule="auto"/>
        <w:ind w:left="1434" w:hanging="357"/>
        <w:jc w:val="both"/>
        <w:rPr>
          <w:rFonts w:ascii="Century Gothic" w:hAnsi="Century Gothic"/>
          <w:sz w:val="20"/>
          <w:szCs w:val="20"/>
        </w:rPr>
      </w:pPr>
      <w:r w:rsidRPr="000076A2">
        <w:rPr>
          <w:rFonts w:ascii="Century Gothic" w:hAnsi="Century Gothic"/>
          <w:sz w:val="20"/>
          <w:szCs w:val="20"/>
        </w:rPr>
        <w:t>delineare le possibili modalità di realizzazione dei comportamenti illeciti</w:t>
      </w:r>
      <w:r w:rsidR="008B19D1" w:rsidRPr="000076A2">
        <w:rPr>
          <w:rFonts w:ascii="Century Gothic" w:hAnsi="Century Gothic"/>
          <w:sz w:val="20"/>
          <w:szCs w:val="20"/>
        </w:rPr>
        <w:t>.</w:t>
      </w:r>
    </w:p>
    <w:p w14:paraId="0026BFF1" w14:textId="77777777" w:rsidR="00911AD8" w:rsidRDefault="00911AD8" w:rsidP="00911AD8">
      <w:pPr>
        <w:tabs>
          <w:tab w:val="left" w:pos="1752"/>
        </w:tabs>
        <w:spacing w:after="0" w:line="360" w:lineRule="auto"/>
        <w:jc w:val="both"/>
        <w:rPr>
          <w:rFonts w:ascii="Century Gothic" w:hAnsi="Century Gothic"/>
          <w:sz w:val="20"/>
          <w:szCs w:val="20"/>
        </w:rPr>
      </w:pPr>
    </w:p>
    <w:p w14:paraId="5A1D79AD" w14:textId="77777777" w:rsidR="00911AD8" w:rsidRPr="00911AD8" w:rsidRDefault="00911AD8" w:rsidP="00911AD8">
      <w:pPr>
        <w:tabs>
          <w:tab w:val="left" w:pos="1752"/>
        </w:tabs>
        <w:spacing w:after="0" w:line="360" w:lineRule="auto"/>
        <w:jc w:val="both"/>
        <w:rPr>
          <w:rFonts w:ascii="Century Gothic" w:hAnsi="Century Gothic"/>
          <w:sz w:val="20"/>
          <w:szCs w:val="20"/>
        </w:rPr>
      </w:pPr>
    </w:p>
    <w:p w14:paraId="2795311B" w14:textId="0304E60A" w:rsidR="002625EE" w:rsidRPr="000076A2" w:rsidRDefault="00651B3D" w:rsidP="00E9250A">
      <w:pPr>
        <w:pStyle w:val="Titolo1"/>
        <w:numPr>
          <w:ilvl w:val="0"/>
          <w:numId w:val="1"/>
        </w:numPr>
        <w:spacing w:before="120" w:after="240"/>
        <w:ind w:hanging="720"/>
        <w:jc w:val="both"/>
        <w:rPr>
          <w:rFonts w:ascii="Century Gothic" w:hAnsi="Century Gothic"/>
          <w:b/>
          <w:bCs/>
          <w:color w:val="auto"/>
          <w:sz w:val="28"/>
          <w:szCs w:val="28"/>
        </w:rPr>
      </w:pPr>
      <w:bookmarkStart w:id="42" w:name="_Toc21453831"/>
      <w:bookmarkStart w:id="43" w:name="_Toc164085263"/>
      <w:r w:rsidRPr="000076A2">
        <w:rPr>
          <w:rFonts w:ascii="Century Gothic" w:hAnsi="Century Gothic"/>
          <w:b/>
          <w:bCs/>
          <w:color w:val="auto"/>
          <w:sz w:val="28"/>
          <w:szCs w:val="28"/>
        </w:rPr>
        <w:t>L’ORGANISMO DI VIGILANZA E CONTROLLO</w:t>
      </w:r>
      <w:bookmarkEnd w:id="42"/>
      <w:bookmarkEnd w:id="43"/>
    </w:p>
    <w:p w14:paraId="3E82C94C" w14:textId="77777777" w:rsidR="003E7733" w:rsidRPr="000076A2" w:rsidRDefault="003E7733" w:rsidP="003E7733">
      <w:pPr>
        <w:pStyle w:val="Titolo2"/>
        <w:numPr>
          <w:ilvl w:val="1"/>
          <w:numId w:val="1"/>
        </w:numPr>
        <w:spacing w:before="120" w:after="120" w:line="276" w:lineRule="auto"/>
        <w:ind w:left="1077"/>
        <w:jc w:val="both"/>
        <w:rPr>
          <w:rFonts w:ascii="Century Gothic" w:hAnsi="Century Gothic"/>
          <w:b/>
          <w:bCs/>
          <w:color w:val="auto"/>
          <w:sz w:val="24"/>
          <w:szCs w:val="24"/>
        </w:rPr>
      </w:pPr>
      <w:bookmarkStart w:id="44" w:name="_Toc21453832"/>
      <w:bookmarkStart w:id="45" w:name="_Toc22282402"/>
      <w:bookmarkStart w:id="46" w:name="_Toc22375683"/>
      <w:bookmarkStart w:id="47" w:name="_Toc22639582"/>
      <w:bookmarkStart w:id="48" w:name="_Toc22649841"/>
      <w:bookmarkStart w:id="49" w:name="_Toc22649890"/>
      <w:bookmarkStart w:id="50" w:name="_Toc22649939"/>
      <w:bookmarkStart w:id="51" w:name="_Toc22649987"/>
      <w:bookmarkStart w:id="52" w:name="_Toc23258266"/>
      <w:bookmarkStart w:id="53" w:name="_Toc23258313"/>
      <w:bookmarkStart w:id="54" w:name="_Toc23259012"/>
      <w:bookmarkStart w:id="55" w:name="_Toc23765737"/>
      <w:bookmarkStart w:id="56" w:name="_Toc24456815"/>
      <w:bookmarkStart w:id="57" w:name="_Toc37251280"/>
      <w:bookmarkStart w:id="58" w:name="_Toc37257085"/>
      <w:bookmarkStart w:id="59" w:name="_Toc37334744"/>
      <w:bookmarkStart w:id="60" w:name="_Toc37334829"/>
      <w:bookmarkStart w:id="61" w:name="_Toc21453833"/>
      <w:bookmarkStart w:id="62" w:name="_Toc45546321"/>
      <w:bookmarkStart w:id="63" w:name="_Toc164085264"/>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0076A2">
        <w:rPr>
          <w:rFonts w:ascii="Century Gothic" w:hAnsi="Century Gothic"/>
          <w:b/>
          <w:bCs/>
          <w:color w:val="auto"/>
          <w:sz w:val="24"/>
          <w:szCs w:val="24"/>
        </w:rPr>
        <w:t>Generalità</w:t>
      </w:r>
      <w:bookmarkEnd w:id="61"/>
      <w:bookmarkEnd w:id="62"/>
      <w:bookmarkEnd w:id="63"/>
    </w:p>
    <w:p w14:paraId="3A7136C3" w14:textId="77777777"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Il decreto legislativo annovera all’art. 6, tra le condizioni al concorrere delle quali l’Ente non risponde per eventuali reati presupposto commessi al suo interno, l’aver affidato ad un Organismo dell’ente dotato di autonomi poteri di iniziativa e controllo il compito di vigilare sul funzionamento e l’osservanza del modello di organizzazione e gestione predisposto, nonché di curarne l’aggiornamento</w:t>
      </w:r>
      <w:r w:rsidRPr="000076A2">
        <w:rPr>
          <w:rFonts w:ascii="Century Gothic" w:hAnsi="Century Gothic" w:cs="Times New Roman"/>
          <w:vertAlign w:val="superscript"/>
        </w:rPr>
        <w:footnoteReference w:id="2"/>
      </w:r>
      <w:r w:rsidRPr="000076A2">
        <w:rPr>
          <w:rFonts w:ascii="Century Gothic" w:hAnsi="Century Gothic" w:cs="Times New Roman"/>
        </w:rPr>
        <w:t xml:space="preserve">. </w:t>
      </w:r>
    </w:p>
    <w:p w14:paraId="244E9BA0" w14:textId="04968161"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In conformità a tale prescrizione, la Società è dotata di un Organismo di Vigilanza nominato direttamente dall’organo amministrativo.</w:t>
      </w:r>
    </w:p>
    <w:p w14:paraId="76B51938" w14:textId="77777777" w:rsidR="003E7733" w:rsidRDefault="003E7733" w:rsidP="003E7733">
      <w:pPr>
        <w:pStyle w:val="Rientrocorpodeltesto3"/>
        <w:spacing w:line="360" w:lineRule="auto"/>
        <w:ind w:left="0"/>
        <w:rPr>
          <w:rFonts w:ascii="Century Gothic" w:hAnsi="Century Gothic" w:cs="Times New Roman"/>
        </w:rPr>
      </w:pPr>
      <w:bookmarkStart w:id="64" w:name="_Hlk40950137"/>
      <w:r w:rsidRPr="000076A2">
        <w:rPr>
          <w:rFonts w:ascii="Century Gothic" w:hAnsi="Century Gothic" w:cs="Times New Roman"/>
        </w:rPr>
        <w:t>La compiuta esecuzione dei propri compiti da parte dell’</w:t>
      </w:r>
      <w:proofErr w:type="spellStart"/>
      <w:r w:rsidRPr="000076A2">
        <w:rPr>
          <w:rFonts w:ascii="Century Gothic" w:hAnsi="Century Gothic" w:cs="Times New Roman"/>
        </w:rPr>
        <w:t>OdV</w:t>
      </w:r>
      <w:proofErr w:type="spellEnd"/>
      <w:r w:rsidRPr="000076A2">
        <w:rPr>
          <w:rFonts w:ascii="Century Gothic" w:hAnsi="Century Gothic" w:cs="Times New Roman"/>
        </w:rPr>
        <w:t xml:space="preserve"> costituisce elemento essenziale per l’esimente prevista dal Decreto.</w:t>
      </w:r>
    </w:p>
    <w:p w14:paraId="52FDED3C" w14:textId="054F8222" w:rsidR="007B4A11" w:rsidRPr="000076A2" w:rsidRDefault="007B4A11" w:rsidP="003E7733">
      <w:pPr>
        <w:pStyle w:val="Rientrocorpodeltesto3"/>
        <w:spacing w:line="360" w:lineRule="auto"/>
        <w:ind w:left="0"/>
        <w:rPr>
          <w:rFonts w:ascii="Century Gothic" w:hAnsi="Century Gothic" w:cs="Times New Roman"/>
        </w:rPr>
      </w:pPr>
      <w:r>
        <w:rPr>
          <w:rFonts w:ascii="Century Gothic" w:hAnsi="Century Gothic" w:cs="Times New Roman"/>
        </w:rPr>
        <w:t>L’</w:t>
      </w:r>
      <w:proofErr w:type="spellStart"/>
      <w:r>
        <w:rPr>
          <w:rFonts w:ascii="Century Gothic" w:hAnsi="Century Gothic" w:cs="Times New Roman"/>
        </w:rPr>
        <w:t>OdV</w:t>
      </w:r>
      <w:proofErr w:type="spellEnd"/>
      <w:r>
        <w:rPr>
          <w:rFonts w:ascii="Century Gothic" w:hAnsi="Century Gothic" w:cs="Times New Roman"/>
        </w:rPr>
        <w:t xml:space="preserve"> </w:t>
      </w:r>
      <w:r w:rsidR="00966104">
        <w:rPr>
          <w:rFonts w:ascii="Century Gothic" w:hAnsi="Century Gothic" w:cs="Times New Roman"/>
        </w:rPr>
        <w:t>può essere contattato all’indirizzo mail “</w:t>
      </w:r>
      <w:hyperlink r:id="rId13" w:history="1">
        <w:r w:rsidR="00966104" w:rsidRPr="00C519C0">
          <w:rPr>
            <w:rStyle w:val="Collegamentoipertestuale"/>
            <w:rFonts w:ascii="Century Gothic" w:hAnsi="Century Gothic" w:cs="Times New Roman"/>
          </w:rPr>
          <w:t>odv231@onestigroup.com</w:t>
        </w:r>
      </w:hyperlink>
      <w:r w:rsidR="00966104">
        <w:rPr>
          <w:rFonts w:ascii="Century Gothic" w:hAnsi="Century Gothic" w:cs="Times New Roman"/>
        </w:rPr>
        <w:t>”.</w:t>
      </w:r>
    </w:p>
    <w:p w14:paraId="1C958038" w14:textId="77777777" w:rsidR="003E7733" w:rsidRPr="000076A2" w:rsidRDefault="003E7733" w:rsidP="003E7733">
      <w:pPr>
        <w:pStyle w:val="Titolo2"/>
        <w:numPr>
          <w:ilvl w:val="1"/>
          <w:numId w:val="1"/>
        </w:numPr>
        <w:spacing w:before="120" w:after="120" w:line="276" w:lineRule="auto"/>
        <w:ind w:left="1077"/>
        <w:jc w:val="both"/>
        <w:rPr>
          <w:rFonts w:ascii="Century Gothic" w:hAnsi="Century Gothic"/>
          <w:b/>
          <w:bCs/>
          <w:color w:val="auto"/>
          <w:sz w:val="24"/>
          <w:szCs w:val="24"/>
        </w:rPr>
      </w:pPr>
      <w:bookmarkStart w:id="65" w:name="_Toc394933607"/>
      <w:bookmarkStart w:id="66" w:name="_Toc21453834"/>
      <w:bookmarkStart w:id="67" w:name="_Toc45546322"/>
      <w:bookmarkStart w:id="68" w:name="_Toc164085265"/>
      <w:r w:rsidRPr="000076A2">
        <w:rPr>
          <w:rFonts w:ascii="Century Gothic" w:hAnsi="Century Gothic"/>
          <w:b/>
          <w:bCs/>
          <w:color w:val="auto"/>
          <w:sz w:val="24"/>
          <w:szCs w:val="24"/>
        </w:rPr>
        <w:t>Nomina e composizione</w:t>
      </w:r>
      <w:bookmarkEnd w:id="65"/>
      <w:bookmarkEnd w:id="66"/>
      <w:bookmarkEnd w:id="67"/>
      <w:bookmarkEnd w:id="68"/>
    </w:p>
    <w:p w14:paraId="028B55C5" w14:textId="77777777" w:rsidR="00AA7DAA" w:rsidRPr="00AA7DAA" w:rsidRDefault="00AA7DAA" w:rsidP="00AA7DAA">
      <w:pPr>
        <w:pStyle w:val="Nessunaspaziatura"/>
        <w:spacing w:after="240" w:line="360" w:lineRule="auto"/>
        <w:jc w:val="both"/>
        <w:rPr>
          <w:rFonts w:ascii="Century Gothic" w:eastAsia="Times New Roman" w:hAnsi="Century Gothic" w:cs="Times New Roman"/>
          <w:color w:val="000000"/>
          <w:lang w:eastAsia="it-IT"/>
        </w:rPr>
      </w:pPr>
      <w:bookmarkStart w:id="69" w:name="_Toc394933608"/>
      <w:bookmarkStart w:id="70" w:name="_Toc21453835"/>
      <w:bookmarkStart w:id="71" w:name="_Toc45546323"/>
      <w:r w:rsidRPr="00AA7DAA">
        <w:rPr>
          <w:rFonts w:ascii="Century Gothic" w:eastAsia="Times New Roman" w:hAnsi="Century Gothic" w:cs="Times New Roman"/>
          <w:color w:val="000000"/>
          <w:lang w:eastAsia="it-IT"/>
        </w:rPr>
        <w:t>I componenti dell’</w:t>
      </w:r>
      <w:proofErr w:type="spellStart"/>
      <w:r w:rsidRPr="00AA7DAA">
        <w:rPr>
          <w:rFonts w:ascii="Century Gothic" w:eastAsia="Times New Roman" w:hAnsi="Century Gothic" w:cs="Times New Roman"/>
          <w:color w:val="000000"/>
          <w:lang w:eastAsia="it-IT"/>
        </w:rPr>
        <w:t>OdV</w:t>
      </w:r>
      <w:proofErr w:type="spellEnd"/>
      <w:r w:rsidRPr="00AA7DAA">
        <w:rPr>
          <w:rFonts w:ascii="Century Gothic" w:eastAsia="Times New Roman" w:hAnsi="Century Gothic" w:cs="Times New Roman"/>
          <w:color w:val="000000"/>
          <w:lang w:eastAsia="it-IT"/>
        </w:rPr>
        <w:t xml:space="preserve"> sono scelti tra soggetti qualificati e dotati di spiccata professionalità ed in possesso dei requisiti di onorabilità da intendersi così come richiamati dall’art.4, Decreto 30 Dicembre 1998, n.516.</w:t>
      </w:r>
    </w:p>
    <w:p w14:paraId="06BCC145" w14:textId="77777777" w:rsidR="00AA7DAA" w:rsidRPr="00AA7DAA" w:rsidRDefault="00AA7DAA" w:rsidP="00AA7DAA">
      <w:pPr>
        <w:pStyle w:val="Nessunaspaziatura"/>
        <w:spacing w:before="240" w:after="240" w:line="360" w:lineRule="auto"/>
        <w:jc w:val="both"/>
        <w:rPr>
          <w:rFonts w:ascii="Century Gothic" w:eastAsia="Times New Roman" w:hAnsi="Century Gothic" w:cs="Times New Roman"/>
          <w:color w:val="000000"/>
          <w:lang w:eastAsia="it-IT"/>
        </w:rPr>
      </w:pPr>
      <w:r w:rsidRPr="00AA7DAA">
        <w:rPr>
          <w:rFonts w:ascii="Century Gothic" w:eastAsia="Times New Roman" w:hAnsi="Century Gothic" w:cs="Times New Roman"/>
          <w:color w:val="000000"/>
          <w:lang w:eastAsia="it-IT"/>
        </w:rPr>
        <w:t>I componenti dell’</w:t>
      </w:r>
      <w:proofErr w:type="spellStart"/>
      <w:r w:rsidRPr="00AA7DAA">
        <w:rPr>
          <w:rFonts w:ascii="Century Gothic" w:eastAsia="Times New Roman" w:hAnsi="Century Gothic" w:cs="Times New Roman"/>
          <w:color w:val="000000"/>
          <w:lang w:eastAsia="it-IT"/>
        </w:rPr>
        <w:t>OdV</w:t>
      </w:r>
      <w:proofErr w:type="spellEnd"/>
      <w:r w:rsidRPr="00AA7DAA">
        <w:rPr>
          <w:rFonts w:ascii="Century Gothic" w:eastAsia="Times New Roman" w:hAnsi="Century Gothic" w:cs="Times New Roman"/>
          <w:color w:val="000000"/>
          <w:lang w:eastAsia="it-IT"/>
        </w:rPr>
        <w:t xml:space="preserve"> sono nominati dall’organo amministrativo con delibera in cui vengono indicati i compiti e i poteri dell’</w:t>
      </w:r>
      <w:proofErr w:type="spellStart"/>
      <w:r w:rsidRPr="00AA7DAA">
        <w:rPr>
          <w:rFonts w:ascii="Century Gothic" w:eastAsia="Times New Roman" w:hAnsi="Century Gothic" w:cs="Times New Roman"/>
          <w:color w:val="000000"/>
          <w:lang w:eastAsia="it-IT"/>
        </w:rPr>
        <w:t>OdV</w:t>
      </w:r>
      <w:proofErr w:type="spellEnd"/>
      <w:r w:rsidRPr="00AA7DAA">
        <w:rPr>
          <w:rFonts w:ascii="Century Gothic" w:eastAsia="Times New Roman" w:hAnsi="Century Gothic" w:cs="Times New Roman"/>
          <w:color w:val="000000"/>
          <w:lang w:eastAsia="it-IT"/>
        </w:rPr>
        <w:t xml:space="preserve">, la durata dell’incarico ed il compenso spettante ai membri ovvero al componente monocratico, nonché il budget attribuito all’Organismo nominato. </w:t>
      </w:r>
    </w:p>
    <w:p w14:paraId="124F1869" w14:textId="77777777" w:rsidR="00AA7DAA" w:rsidRPr="00AA7DAA" w:rsidRDefault="00AA7DAA" w:rsidP="00AA7DAA">
      <w:pPr>
        <w:pStyle w:val="Nessunaspaziatura"/>
        <w:spacing w:line="360" w:lineRule="auto"/>
        <w:jc w:val="both"/>
        <w:rPr>
          <w:rFonts w:ascii="Century Gothic" w:eastAsia="Times New Roman" w:hAnsi="Century Gothic" w:cs="Times New Roman"/>
          <w:color w:val="000000"/>
          <w:lang w:eastAsia="it-IT"/>
        </w:rPr>
      </w:pPr>
      <w:r w:rsidRPr="00AA7DAA">
        <w:rPr>
          <w:rFonts w:ascii="Century Gothic" w:eastAsia="Times New Roman" w:hAnsi="Century Gothic" w:cs="Times New Roman"/>
          <w:color w:val="000000"/>
          <w:lang w:eastAsia="it-IT"/>
        </w:rPr>
        <w:t>La delibera di nomina è comunicata tempestivamente mediante adeguati mezzi di comunicazione.</w:t>
      </w:r>
    </w:p>
    <w:p w14:paraId="5A469E70" w14:textId="36BFFE7E" w:rsidR="003E7733" w:rsidRPr="000076A2" w:rsidRDefault="003E7733" w:rsidP="003E7733">
      <w:pPr>
        <w:pStyle w:val="Titolo2"/>
        <w:numPr>
          <w:ilvl w:val="1"/>
          <w:numId w:val="1"/>
        </w:numPr>
        <w:spacing w:before="120" w:after="120" w:line="276" w:lineRule="auto"/>
        <w:ind w:left="1077"/>
        <w:jc w:val="both"/>
        <w:rPr>
          <w:rFonts w:ascii="Century Gothic" w:hAnsi="Century Gothic"/>
          <w:b/>
          <w:bCs/>
          <w:color w:val="auto"/>
          <w:sz w:val="24"/>
          <w:szCs w:val="24"/>
        </w:rPr>
      </w:pPr>
      <w:bookmarkStart w:id="72" w:name="_Toc164085266"/>
      <w:r w:rsidRPr="000076A2">
        <w:rPr>
          <w:rFonts w:ascii="Century Gothic" w:hAnsi="Century Gothic"/>
          <w:b/>
          <w:bCs/>
          <w:color w:val="auto"/>
          <w:sz w:val="24"/>
          <w:szCs w:val="24"/>
        </w:rPr>
        <w:t>Durata in carica, sostituzione e revoca dei componenti dell’</w:t>
      </w:r>
      <w:proofErr w:type="spellStart"/>
      <w:r w:rsidRPr="000076A2">
        <w:rPr>
          <w:rFonts w:ascii="Century Gothic" w:hAnsi="Century Gothic"/>
          <w:b/>
          <w:bCs/>
          <w:color w:val="auto"/>
          <w:sz w:val="24"/>
          <w:szCs w:val="24"/>
        </w:rPr>
        <w:t>OdV</w:t>
      </w:r>
      <w:bookmarkEnd w:id="69"/>
      <w:bookmarkEnd w:id="70"/>
      <w:bookmarkEnd w:id="71"/>
      <w:bookmarkEnd w:id="72"/>
      <w:proofErr w:type="spellEnd"/>
    </w:p>
    <w:p w14:paraId="62392260" w14:textId="77777777"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Al fine di garantirne la piena autonomia e indipendenza, l’</w:t>
      </w:r>
      <w:proofErr w:type="spellStart"/>
      <w:r w:rsidRPr="000076A2">
        <w:rPr>
          <w:rFonts w:ascii="Century Gothic" w:hAnsi="Century Gothic" w:cs="Times New Roman"/>
        </w:rPr>
        <w:t>OdV</w:t>
      </w:r>
      <w:proofErr w:type="spellEnd"/>
      <w:r w:rsidRPr="000076A2">
        <w:rPr>
          <w:rFonts w:ascii="Century Gothic" w:hAnsi="Century Gothic" w:cs="Times New Roman"/>
        </w:rPr>
        <w:t xml:space="preserve"> rimane in carica fino a revoca e/o decadenza stabilita all’atto della nomina da parte del </w:t>
      </w:r>
      <w:proofErr w:type="spellStart"/>
      <w:r w:rsidRPr="000076A2">
        <w:rPr>
          <w:rFonts w:ascii="Century Gothic" w:hAnsi="Century Gothic" w:cs="Times New Roman"/>
        </w:rPr>
        <w:t>CdA</w:t>
      </w:r>
      <w:proofErr w:type="spellEnd"/>
      <w:r w:rsidRPr="000076A2">
        <w:rPr>
          <w:rFonts w:ascii="Century Gothic" w:hAnsi="Century Gothic" w:cs="Times New Roman"/>
        </w:rPr>
        <w:t>.</w:t>
      </w:r>
    </w:p>
    <w:p w14:paraId="44E8A819" w14:textId="77777777"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Il venir meno dei requisiti soggettivi di onorabilità in capo ad un componente dell’</w:t>
      </w:r>
      <w:proofErr w:type="spellStart"/>
      <w:r w:rsidRPr="000076A2">
        <w:rPr>
          <w:rFonts w:ascii="Century Gothic" w:hAnsi="Century Gothic" w:cs="Times New Roman"/>
        </w:rPr>
        <w:t>OdV</w:t>
      </w:r>
      <w:proofErr w:type="spellEnd"/>
      <w:r w:rsidRPr="000076A2">
        <w:rPr>
          <w:rFonts w:ascii="Century Gothic" w:hAnsi="Century Gothic" w:cs="Times New Roman"/>
        </w:rPr>
        <w:t xml:space="preserve"> ne determina l’immediata decadenza dalla carica. In caso di decadenza, morte, dimissione o revoca, l’Organo Amministrativo provvede tempestivamente alla sostituzione del membro cessato.</w:t>
      </w:r>
    </w:p>
    <w:p w14:paraId="2C859E26" w14:textId="77777777"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L’eventuale revoca dei membri dell’</w:t>
      </w:r>
      <w:proofErr w:type="spellStart"/>
      <w:r w:rsidRPr="000076A2">
        <w:rPr>
          <w:rFonts w:ascii="Century Gothic" w:hAnsi="Century Gothic" w:cs="Times New Roman"/>
        </w:rPr>
        <w:t>OdV</w:t>
      </w:r>
      <w:proofErr w:type="spellEnd"/>
      <w:r w:rsidRPr="000076A2">
        <w:rPr>
          <w:rFonts w:ascii="Century Gothic" w:hAnsi="Century Gothic" w:cs="Times New Roman"/>
        </w:rPr>
        <w:t xml:space="preserve"> potrà avvenire soltanto per giusta causa, mediante delibera del Consiglio di Amministrazione, ove per “giusta causa” si intende una grave negligenza nell’assolvimento dei compiti connessi con l’incarico quali, tra l’altro:</w:t>
      </w:r>
    </w:p>
    <w:p w14:paraId="1D10F432" w14:textId="77777777" w:rsidR="003E7733" w:rsidRPr="000076A2" w:rsidRDefault="003E7733" w:rsidP="00C104F6">
      <w:pPr>
        <w:pStyle w:val="Paragrafoelenco"/>
        <w:numPr>
          <w:ilvl w:val="0"/>
          <w:numId w:val="10"/>
        </w:numPr>
        <w:tabs>
          <w:tab w:val="left" w:pos="1752"/>
        </w:tabs>
        <w:spacing w:line="360" w:lineRule="auto"/>
        <w:jc w:val="both"/>
        <w:rPr>
          <w:rFonts w:ascii="Century Gothic" w:hAnsi="Century Gothic"/>
        </w:rPr>
      </w:pPr>
      <w:r w:rsidRPr="000076A2">
        <w:rPr>
          <w:rFonts w:ascii="Century Gothic" w:hAnsi="Century Gothic"/>
        </w:rPr>
        <w:t>l’omessa redazione delle relazioni informative sull’attività svolta al Consiglio di Amministrazione;</w:t>
      </w:r>
    </w:p>
    <w:p w14:paraId="2E74D438" w14:textId="77777777" w:rsidR="003E7733" w:rsidRPr="000076A2" w:rsidRDefault="003E7733" w:rsidP="00C104F6">
      <w:pPr>
        <w:pStyle w:val="Paragrafoelenco"/>
        <w:numPr>
          <w:ilvl w:val="0"/>
          <w:numId w:val="10"/>
        </w:numPr>
        <w:tabs>
          <w:tab w:val="left" w:pos="1752"/>
        </w:tabs>
        <w:spacing w:line="360" w:lineRule="auto"/>
        <w:jc w:val="both"/>
        <w:rPr>
          <w:rFonts w:ascii="Century Gothic" w:hAnsi="Century Gothic"/>
        </w:rPr>
      </w:pPr>
      <w:r w:rsidRPr="000076A2">
        <w:rPr>
          <w:rFonts w:ascii="Century Gothic" w:hAnsi="Century Gothic"/>
        </w:rPr>
        <w:t>l’omessa redazione del Piano delle Verifiche dell’</w:t>
      </w:r>
      <w:proofErr w:type="spellStart"/>
      <w:r w:rsidRPr="000076A2">
        <w:rPr>
          <w:rFonts w:ascii="Century Gothic" w:hAnsi="Century Gothic"/>
        </w:rPr>
        <w:t>OdV</w:t>
      </w:r>
      <w:proofErr w:type="spellEnd"/>
      <w:r w:rsidRPr="000076A2">
        <w:rPr>
          <w:rFonts w:ascii="Century Gothic" w:hAnsi="Century Gothic"/>
        </w:rPr>
        <w:t>;</w:t>
      </w:r>
    </w:p>
    <w:p w14:paraId="52FE28B5" w14:textId="77777777" w:rsidR="003E7733" w:rsidRPr="000076A2" w:rsidRDefault="003E7733" w:rsidP="00C104F6">
      <w:pPr>
        <w:pStyle w:val="Paragrafoelenco"/>
        <w:numPr>
          <w:ilvl w:val="0"/>
          <w:numId w:val="10"/>
        </w:numPr>
        <w:tabs>
          <w:tab w:val="left" w:pos="1752"/>
        </w:tabs>
        <w:spacing w:line="360" w:lineRule="auto"/>
        <w:jc w:val="both"/>
        <w:rPr>
          <w:rFonts w:ascii="Century Gothic" w:hAnsi="Century Gothic"/>
        </w:rPr>
      </w:pPr>
      <w:r w:rsidRPr="000076A2">
        <w:rPr>
          <w:rFonts w:ascii="Century Gothic" w:hAnsi="Century Gothic"/>
        </w:rPr>
        <w:t>l’omessa verifica delle segnalazioni di cui è destinatario l’</w:t>
      </w:r>
      <w:proofErr w:type="spellStart"/>
      <w:r w:rsidRPr="000076A2">
        <w:rPr>
          <w:rFonts w:ascii="Century Gothic" w:hAnsi="Century Gothic"/>
        </w:rPr>
        <w:t>OdV</w:t>
      </w:r>
      <w:proofErr w:type="spellEnd"/>
      <w:r w:rsidRPr="000076A2">
        <w:rPr>
          <w:rFonts w:ascii="Century Gothic" w:hAnsi="Century Gothic"/>
        </w:rPr>
        <w:t>, in merito alla commissione o la presunta commissione di reati di cui al Decreto, nonché alla violazione o presunta violazione del Modello o delle procedure stabilite in attuazione dello stesso;</w:t>
      </w:r>
    </w:p>
    <w:p w14:paraId="7B6C82B7" w14:textId="77777777" w:rsidR="003E7733" w:rsidRPr="000076A2" w:rsidRDefault="003E7733" w:rsidP="00C104F6">
      <w:pPr>
        <w:pStyle w:val="Paragrafoelenco"/>
        <w:numPr>
          <w:ilvl w:val="0"/>
          <w:numId w:val="10"/>
        </w:numPr>
        <w:tabs>
          <w:tab w:val="left" w:pos="1752"/>
        </w:tabs>
        <w:spacing w:line="360" w:lineRule="auto"/>
        <w:jc w:val="both"/>
        <w:rPr>
          <w:rFonts w:ascii="Century Gothic" w:hAnsi="Century Gothic"/>
        </w:rPr>
      </w:pPr>
      <w:r w:rsidRPr="000076A2">
        <w:rPr>
          <w:rFonts w:ascii="Century Gothic" w:hAnsi="Century Gothic"/>
        </w:rPr>
        <w:t>la mancata convocazione e tenuta di riunioni dell’</w:t>
      </w:r>
      <w:proofErr w:type="spellStart"/>
      <w:r w:rsidRPr="000076A2">
        <w:rPr>
          <w:rFonts w:ascii="Century Gothic" w:hAnsi="Century Gothic"/>
        </w:rPr>
        <w:t>OdV</w:t>
      </w:r>
      <w:proofErr w:type="spellEnd"/>
      <w:r w:rsidRPr="000076A2">
        <w:rPr>
          <w:rFonts w:ascii="Century Gothic" w:hAnsi="Century Gothic"/>
        </w:rPr>
        <w:t xml:space="preserve"> nel corso di un semestre;</w:t>
      </w:r>
    </w:p>
    <w:p w14:paraId="0CDF93F4" w14:textId="77777777" w:rsidR="003E7733" w:rsidRPr="000076A2" w:rsidRDefault="003E7733" w:rsidP="00C104F6">
      <w:pPr>
        <w:pStyle w:val="Paragrafoelenco"/>
        <w:numPr>
          <w:ilvl w:val="0"/>
          <w:numId w:val="10"/>
        </w:numPr>
        <w:tabs>
          <w:tab w:val="left" w:pos="1752"/>
        </w:tabs>
        <w:spacing w:line="360" w:lineRule="auto"/>
        <w:jc w:val="both"/>
        <w:rPr>
          <w:rFonts w:ascii="Century Gothic" w:hAnsi="Century Gothic"/>
        </w:rPr>
      </w:pPr>
      <w:r w:rsidRPr="000076A2">
        <w:rPr>
          <w:rFonts w:ascii="Century Gothic" w:hAnsi="Century Gothic"/>
        </w:rPr>
        <w:t>la mancata partecipazione alle riunioni senza giustificazione da parte di un componente;</w:t>
      </w:r>
    </w:p>
    <w:p w14:paraId="783BB9A6" w14:textId="77777777" w:rsidR="003E7733" w:rsidRPr="000076A2" w:rsidRDefault="003E7733" w:rsidP="00C104F6">
      <w:pPr>
        <w:pStyle w:val="Paragrafoelenco"/>
        <w:numPr>
          <w:ilvl w:val="0"/>
          <w:numId w:val="10"/>
        </w:numPr>
        <w:tabs>
          <w:tab w:val="left" w:pos="1752"/>
        </w:tabs>
        <w:spacing w:line="360" w:lineRule="auto"/>
        <w:jc w:val="both"/>
        <w:rPr>
          <w:rFonts w:ascii="Century Gothic" w:hAnsi="Century Gothic"/>
        </w:rPr>
      </w:pPr>
      <w:r w:rsidRPr="000076A2">
        <w:rPr>
          <w:rFonts w:ascii="Century Gothic" w:hAnsi="Century Gothic"/>
        </w:rPr>
        <w:t>la mancata effettuazione delle attività di verifica, di routine/ad hoc, sulle attività sensibili di cui al Piano delle Verifiche dell’</w:t>
      </w:r>
      <w:proofErr w:type="spellStart"/>
      <w:r w:rsidRPr="000076A2">
        <w:rPr>
          <w:rFonts w:ascii="Century Gothic" w:hAnsi="Century Gothic"/>
        </w:rPr>
        <w:t>OdV</w:t>
      </w:r>
      <w:proofErr w:type="spellEnd"/>
      <w:r w:rsidRPr="000076A2">
        <w:rPr>
          <w:rFonts w:ascii="Century Gothic" w:hAnsi="Century Gothic"/>
        </w:rPr>
        <w:t>.</w:t>
      </w:r>
      <w:bookmarkStart w:id="73" w:name="_Toc304901949"/>
      <w:bookmarkStart w:id="74" w:name="_Toc328580736"/>
      <w:bookmarkStart w:id="75" w:name="_Toc328580845"/>
      <w:bookmarkStart w:id="76" w:name="_Toc328583533"/>
      <w:bookmarkStart w:id="77" w:name="_Toc328584163"/>
      <w:bookmarkStart w:id="78" w:name="_Toc328667825"/>
      <w:bookmarkStart w:id="79" w:name="_Toc328669389"/>
      <w:bookmarkStart w:id="80" w:name="_Toc328981297"/>
      <w:bookmarkStart w:id="81" w:name="_Toc328981362"/>
      <w:bookmarkStart w:id="82" w:name="_Toc304901950"/>
      <w:bookmarkStart w:id="83" w:name="_Toc328580737"/>
      <w:bookmarkStart w:id="84" w:name="_Toc328580846"/>
      <w:bookmarkStart w:id="85" w:name="_Toc328583534"/>
      <w:bookmarkStart w:id="86" w:name="_Toc328584164"/>
      <w:bookmarkStart w:id="87" w:name="_Toc328667826"/>
      <w:bookmarkStart w:id="88" w:name="_Toc328669390"/>
      <w:bookmarkStart w:id="89" w:name="_Toc328981298"/>
      <w:bookmarkStart w:id="90" w:name="_Toc328981363"/>
      <w:bookmarkStart w:id="91" w:name="_Toc304901951"/>
      <w:bookmarkStart w:id="92" w:name="_Toc328580738"/>
      <w:bookmarkStart w:id="93" w:name="_Toc328580847"/>
      <w:bookmarkStart w:id="94" w:name="_Toc328583535"/>
      <w:bookmarkStart w:id="95" w:name="_Toc328584165"/>
      <w:bookmarkStart w:id="96" w:name="_Toc328667827"/>
      <w:bookmarkStart w:id="97" w:name="_Toc328669391"/>
      <w:bookmarkStart w:id="98" w:name="_Toc328981299"/>
      <w:bookmarkStart w:id="99" w:name="_Toc32898136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64E167C" w14:textId="77777777" w:rsidR="003E7733" w:rsidRPr="000076A2" w:rsidRDefault="003E7733" w:rsidP="003E7733">
      <w:pPr>
        <w:pStyle w:val="Titolo2"/>
        <w:numPr>
          <w:ilvl w:val="1"/>
          <w:numId w:val="1"/>
        </w:numPr>
        <w:spacing w:before="120" w:after="120" w:line="276" w:lineRule="auto"/>
        <w:ind w:left="1077"/>
        <w:jc w:val="both"/>
        <w:rPr>
          <w:rFonts w:ascii="Century Gothic" w:hAnsi="Century Gothic"/>
          <w:b/>
          <w:bCs/>
          <w:color w:val="auto"/>
          <w:sz w:val="24"/>
          <w:szCs w:val="24"/>
        </w:rPr>
      </w:pPr>
      <w:bookmarkStart w:id="100" w:name="_Toc394933609"/>
      <w:bookmarkStart w:id="101" w:name="_Toc21453836"/>
      <w:bookmarkStart w:id="102" w:name="_Toc45546324"/>
      <w:bookmarkStart w:id="103" w:name="_Toc164085267"/>
      <w:r w:rsidRPr="000076A2">
        <w:rPr>
          <w:rFonts w:ascii="Century Gothic" w:hAnsi="Century Gothic"/>
          <w:b/>
          <w:bCs/>
          <w:color w:val="auto"/>
          <w:sz w:val="24"/>
          <w:szCs w:val="24"/>
        </w:rPr>
        <w:t>I requisiti dell’Organismo di Vigilanza e Controllo</w:t>
      </w:r>
      <w:bookmarkStart w:id="104" w:name="_Toc304901952"/>
      <w:bookmarkStart w:id="105" w:name="_Toc328580739"/>
      <w:bookmarkStart w:id="106" w:name="_Toc328580848"/>
      <w:bookmarkStart w:id="107" w:name="_Toc328583536"/>
      <w:bookmarkStart w:id="108" w:name="_Toc328584166"/>
      <w:bookmarkStart w:id="109" w:name="_Toc328667828"/>
      <w:bookmarkStart w:id="110" w:name="_Toc328669392"/>
      <w:bookmarkStart w:id="111" w:name="_Toc328981300"/>
      <w:bookmarkStart w:id="112" w:name="_Toc328981365"/>
      <w:bookmarkEnd w:id="100"/>
      <w:bookmarkEnd w:id="101"/>
      <w:bookmarkEnd w:id="102"/>
      <w:bookmarkEnd w:id="104"/>
      <w:bookmarkEnd w:id="105"/>
      <w:bookmarkEnd w:id="106"/>
      <w:bookmarkEnd w:id="107"/>
      <w:bookmarkEnd w:id="108"/>
      <w:bookmarkEnd w:id="109"/>
      <w:bookmarkEnd w:id="110"/>
      <w:bookmarkEnd w:id="111"/>
      <w:bookmarkEnd w:id="112"/>
      <w:bookmarkEnd w:id="103"/>
    </w:p>
    <w:p w14:paraId="1CC14C38" w14:textId="77777777" w:rsidR="003E7733" w:rsidRPr="000076A2" w:rsidRDefault="003E7733" w:rsidP="003E7733">
      <w:pPr>
        <w:pStyle w:val="Rientrocorpodeltesto3"/>
        <w:spacing w:before="120" w:afterLines="0" w:line="360" w:lineRule="auto"/>
        <w:ind w:left="0"/>
        <w:rPr>
          <w:rFonts w:ascii="Century Gothic" w:hAnsi="Century Gothic" w:cs="Times New Roman"/>
          <w:b/>
          <w:i/>
          <w:sz w:val="24"/>
          <w:szCs w:val="24"/>
        </w:rPr>
      </w:pPr>
      <w:r w:rsidRPr="000076A2">
        <w:rPr>
          <w:rFonts w:ascii="Century Gothic" w:hAnsi="Century Gothic" w:cs="Times New Roman"/>
          <w:b/>
          <w:i/>
          <w:sz w:val="24"/>
          <w:szCs w:val="24"/>
        </w:rPr>
        <w:t>Autonomia e indipendenza</w:t>
      </w:r>
    </w:p>
    <w:p w14:paraId="3E95CA86" w14:textId="1A1EF00F" w:rsidR="003E7733" w:rsidRPr="000076A2" w:rsidRDefault="003C77C5" w:rsidP="003E7733">
      <w:pPr>
        <w:pStyle w:val="Rientrocorpodeltesto3"/>
        <w:spacing w:afterLines="0" w:after="100" w:afterAutospacing="1" w:line="360" w:lineRule="auto"/>
        <w:ind w:left="0"/>
        <w:rPr>
          <w:rFonts w:ascii="Century Gothic" w:hAnsi="Century Gothic" w:cs="Times New Roman"/>
        </w:rPr>
      </w:pPr>
      <w:r w:rsidRPr="000076A2">
        <w:rPr>
          <w:rFonts w:ascii="Century Gothic" w:hAnsi="Century Gothic" w:cs="Times New Roman"/>
        </w:rPr>
        <w:t xml:space="preserve">ONESTIGROUP S.P.A. </w:t>
      </w:r>
      <w:r w:rsidR="003E7733" w:rsidRPr="000076A2">
        <w:rPr>
          <w:rFonts w:ascii="Century Gothic" w:hAnsi="Century Gothic" w:cs="Times New Roman"/>
        </w:rPr>
        <w:t>è impegnata a garantire all’</w:t>
      </w:r>
      <w:proofErr w:type="spellStart"/>
      <w:r w:rsidR="003E7733" w:rsidRPr="000076A2">
        <w:rPr>
          <w:rFonts w:ascii="Century Gothic" w:hAnsi="Century Gothic" w:cs="Times New Roman"/>
        </w:rPr>
        <w:t>OdV</w:t>
      </w:r>
      <w:proofErr w:type="spellEnd"/>
      <w:r w:rsidR="003E7733" w:rsidRPr="000076A2">
        <w:rPr>
          <w:rFonts w:ascii="Century Gothic" w:hAnsi="Century Gothic" w:cs="Times New Roman"/>
        </w:rPr>
        <w:t xml:space="preserve"> piena autonomia di iniziativa ed a preservarlo da qualsiasi forma di interferenza o di condizionamento. A tale fine è previsto che:</w:t>
      </w:r>
    </w:p>
    <w:p w14:paraId="138749C7" w14:textId="77777777" w:rsidR="003E7733" w:rsidRPr="000076A2" w:rsidRDefault="003E7733" w:rsidP="00C104F6">
      <w:pPr>
        <w:pStyle w:val="Paragrafoelenco"/>
        <w:numPr>
          <w:ilvl w:val="0"/>
          <w:numId w:val="10"/>
        </w:numPr>
        <w:tabs>
          <w:tab w:val="left" w:pos="1752"/>
        </w:tabs>
        <w:spacing w:line="360" w:lineRule="auto"/>
        <w:jc w:val="both"/>
        <w:rPr>
          <w:rFonts w:ascii="Century Gothic" w:hAnsi="Century Gothic"/>
        </w:rPr>
      </w:pPr>
      <w:r w:rsidRPr="000076A2">
        <w:rPr>
          <w:rFonts w:ascii="Century Gothic" w:hAnsi="Century Gothic"/>
        </w:rPr>
        <w:t>i suoi componenti siano privi, possibilmente, di compiti direttamente operativi, tenuto conto del grado di esposizione al rischio reato nella funzione in cui operano e non abbiano possibilità di ingerenza nell’operatività della Società ovvero che l’eterogenea composizione plurisoggettiva riesca a garantire l’anzidetta non interferenza, per quanto vi sia anche una risorsa interna;</w:t>
      </w:r>
    </w:p>
    <w:p w14:paraId="48261BA1" w14:textId="77777777" w:rsidR="003E7733" w:rsidRPr="000076A2" w:rsidRDefault="003E7733" w:rsidP="00C104F6">
      <w:pPr>
        <w:pStyle w:val="Paragrafoelenco"/>
        <w:numPr>
          <w:ilvl w:val="0"/>
          <w:numId w:val="10"/>
        </w:numPr>
        <w:tabs>
          <w:tab w:val="left" w:pos="1752"/>
        </w:tabs>
        <w:spacing w:line="360" w:lineRule="auto"/>
        <w:jc w:val="both"/>
        <w:rPr>
          <w:rFonts w:ascii="Century Gothic" w:hAnsi="Century Gothic"/>
        </w:rPr>
      </w:pPr>
      <w:r w:rsidRPr="000076A2">
        <w:rPr>
          <w:rFonts w:ascii="Century Gothic" w:hAnsi="Century Gothic"/>
        </w:rPr>
        <w:t>l’Organismo nello svolgimento della propria funzione non sia soggetto a potere gerarchico e disciplinare di alcun organo o funzione societaria;</w:t>
      </w:r>
    </w:p>
    <w:p w14:paraId="78FEBC23" w14:textId="77777777" w:rsidR="003E7733" w:rsidRPr="000076A2" w:rsidRDefault="003E7733" w:rsidP="00C104F6">
      <w:pPr>
        <w:pStyle w:val="Paragrafoelenco"/>
        <w:numPr>
          <w:ilvl w:val="0"/>
          <w:numId w:val="10"/>
        </w:numPr>
        <w:tabs>
          <w:tab w:val="left" w:pos="1752"/>
        </w:tabs>
        <w:spacing w:line="360" w:lineRule="auto"/>
        <w:jc w:val="both"/>
        <w:rPr>
          <w:rFonts w:ascii="Century Gothic" w:hAnsi="Century Gothic"/>
        </w:rPr>
      </w:pPr>
      <w:r w:rsidRPr="000076A2">
        <w:rPr>
          <w:rFonts w:ascii="Century Gothic" w:hAnsi="Century Gothic"/>
        </w:rPr>
        <w:t>informa direttamente l’organo amministrativo;</w:t>
      </w:r>
    </w:p>
    <w:p w14:paraId="5F8483F2" w14:textId="77777777" w:rsidR="003E7733" w:rsidRPr="000076A2" w:rsidRDefault="003E7733" w:rsidP="00C104F6">
      <w:pPr>
        <w:pStyle w:val="Paragrafoelenco"/>
        <w:numPr>
          <w:ilvl w:val="0"/>
          <w:numId w:val="10"/>
        </w:numPr>
        <w:tabs>
          <w:tab w:val="left" w:pos="1752"/>
        </w:tabs>
        <w:spacing w:line="360" w:lineRule="auto"/>
        <w:jc w:val="both"/>
        <w:rPr>
          <w:rFonts w:ascii="Century Gothic" w:hAnsi="Century Gothic"/>
        </w:rPr>
      </w:pPr>
      <w:r w:rsidRPr="000076A2">
        <w:rPr>
          <w:rFonts w:ascii="Century Gothic" w:hAnsi="Century Gothic"/>
        </w:rPr>
        <w:t>l’adozione delle sue decisioni nonché la determinazione della sua attività siano insindacabili.</w:t>
      </w:r>
    </w:p>
    <w:p w14:paraId="79C6D738" w14:textId="77777777" w:rsidR="003E7733" w:rsidRPr="000076A2" w:rsidRDefault="003E7733" w:rsidP="003E7733">
      <w:pPr>
        <w:pStyle w:val="Rientrocorpodeltesto3"/>
        <w:spacing w:before="120" w:afterLines="0" w:line="360" w:lineRule="auto"/>
        <w:ind w:left="0"/>
        <w:rPr>
          <w:rFonts w:ascii="Century Gothic" w:hAnsi="Century Gothic" w:cs="Times New Roman"/>
          <w:b/>
          <w:i/>
          <w:sz w:val="24"/>
          <w:szCs w:val="24"/>
        </w:rPr>
      </w:pPr>
      <w:r w:rsidRPr="000076A2">
        <w:rPr>
          <w:rFonts w:ascii="Century Gothic" w:hAnsi="Century Gothic" w:cs="Times New Roman"/>
          <w:b/>
          <w:i/>
          <w:sz w:val="24"/>
          <w:szCs w:val="24"/>
        </w:rPr>
        <w:t>Professionalità</w:t>
      </w:r>
    </w:p>
    <w:p w14:paraId="5C3B664B" w14:textId="77777777" w:rsidR="003E7733" w:rsidRPr="000076A2" w:rsidRDefault="003E7733" w:rsidP="003E7733">
      <w:pPr>
        <w:pStyle w:val="Rientrocorpodeltesto3"/>
        <w:spacing w:afterLines="0" w:after="100" w:afterAutospacing="1" w:line="360" w:lineRule="auto"/>
        <w:ind w:left="0"/>
        <w:rPr>
          <w:rFonts w:ascii="Century Gothic" w:hAnsi="Century Gothic" w:cs="Times New Roman"/>
        </w:rPr>
      </w:pPr>
      <w:r w:rsidRPr="000076A2">
        <w:rPr>
          <w:rFonts w:ascii="Century Gothic" w:hAnsi="Century Gothic" w:cs="Times New Roman"/>
        </w:rPr>
        <w:t>Per assicurare il corretto svolgimento dei propri compiti, è essenziale che l’Organismo garantisca una adeguata professionalità. Sotto tale aspetto assume rilevanza:</w:t>
      </w:r>
    </w:p>
    <w:p w14:paraId="6DD03B43" w14:textId="77777777" w:rsidR="003E7733" w:rsidRPr="000076A2" w:rsidRDefault="003E7733" w:rsidP="00C104F6">
      <w:pPr>
        <w:pStyle w:val="Paragrafoelenco"/>
        <w:numPr>
          <w:ilvl w:val="0"/>
          <w:numId w:val="10"/>
        </w:numPr>
        <w:tabs>
          <w:tab w:val="left" w:pos="1752"/>
        </w:tabs>
        <w:spacing w:line="360" w:lineRule="auto"/>
        <w:jc w:val="both"/>
        <w:rPr>
          <w:rFonts w:ascii="Century Gothic" w:hAnsi="Century Gothic"/>
        </w:rPr>
      </w:pPr>
      <w:r w:rsidRPr="000076A2">
        <w:rPr>
          <w:rFonts w:ascii="Century Gothic" w:hAnsi="Century Gothic"/>
        </w:rPr>
        <w:t>la conoscenza di materie giuridiche (in particolare della struttura e delle modalità di commissione dei reati presupposto, nonché del Decreto nel suo complesso);</w:t>
      </w:r>
    </w:p>
    <w:p w14:paraId="687E6862" w14:textId="77777777" w:rsidR="003E7733" w:rsidRPr="000076A2" w:rsidRDefault="003E7733" w:rsidP="00C104F6">
      <w:pPr>
        <w:pStyle w:val="Paragrafoelenco"/>
        <w:numPr>
          <w:ilvl w:val="0"/>
          <w:numId w:val="10"/>
        </w:numPr>
        <w:tabs>
          <w:tab w:val="left" w:pos="1752"/>
        </w:tabs>
        <w:spacing w:line="360" w:lineRule="auto"/>
        <w:jc w:val="both"/>
        <w:rPr>
          <w:rFonts w:ascii="Century Gothic" w:hAnsi="Century Gothic"/>
        </w:rPr>
      </w:pPr>
      <w:r w:rsidRPr="000076A2">
        <w:rPr>
          <w:rFonts w:ascii="Century Gothic" w:hAnsi="Century Gothic"/>
        </w:rPr>
        <w:t>un’approfondita conoscenza della struttura organizzativa della Società;</w:t>
      </w:r>
    </w:p>
    <w:p w14:paraId="547758EF" w14:textId="77777777" w:rsidR="003E7733" w:rsidRPr="000076A2" w:rsidRDefault="003E7733" w:rsidP="00C104F6">
      <w:pPr>
        <w:pStyle w:val="Paragrafoelenco"/>
        <w:numPr>
          <w:ilvl w:val="0"/>
          <w:numId w:val="10"/>
        </w:numPr>
        <w:tabs>
          <w:tab w:val="left" w:pos="1752"/>
        </w:tabs>
        <w:spacing w:line="360" w:lineRule="auto"/>
        <w:jc w:val="both"/>
        <w:rPr>
          <w:rFonts w:ascii="Century Gothic" w:hAnsi="Century Gothic"/>
        </w:rPr>
      </w:pPr>
      <w:r w:rsidRPr="000076A2">
        <w:rPr>
          <w:rFonts w:ascii="Century Gothic" w:hAnsi="Century Gothic"/>
        </w:rPr>
        <w:t>un’adeguata competenza in materia di auditing e controllo (tecniche di analisi e valutazione dei rischi).</w:t>
      </w:r>
    </w:p>
    <w:p w14:paraId="019BA0CB" w14:textId="77777777" w:rsidR="003E7733" w:rsidRPr="000076A2" w:rsidRDefault="003E7733" w:rsidP="003E7733">
      <w:pPr>
        <w:pStyle w:val="Rientrocorpodeltesto3"/>
        <w:spacing w:before="120" w:afterLines="0" w:line="360" w:lineRule="auto"/>
        <w:ind w:left="0"/>
        <w:rPr>
          <w:rFonts w:ascii="Century Gothic" w:hAnsi="Century Gothic" w:cs="Times New Roman"/>
          <w:b/>
          <w:i/>
          <w:sz w:val="24"/>
          <w:szCs w:val="24"/>
        </w:rPr>
      </w:pPr>
      <w:r w:rsidRPr="000076A2">
        <w:rPr>
          <w:rFonts w:ascii="Century Gothic" w:hAnsi="Century Gothic" w:cs="Times New Roman"/>
          <w:b/>
          <w:i/>
          <w:sz w:val="24"/>
          <w:szCs w:val="24"/>
        </w:rPr>
        <w:t>Onorabilità e assenza di conflitto di interessi</w:t>
      </w:r>
    </w:p>
    <w:p w14:paraId="4A7448AA" w14:textId="77777777" w:rsidR="003E7733" w:rsidRPr="000076A2" w:rsidRDefault="003E7733" w:rsidP="003E7733">
      <w:pPr>
        <w:pStyle w:val="Rientrocorpodeltesto3"/>
        <w:spacing w:afterLines="0" w:after="100" w:afterAutospacing="1" w:line="360" w:lineRule="auto"/>
        <w:ind w:left="0"/>
        <w:rPr>
          <w:rFonts w:ascii="Century Gothic" w:hAnsi="Century Gothic" w:cs="Times New Roman"/>
        </w:rPr>
      </w:pPr>
      <w:r w:rsidRPr="000076A2">
        <w:rPr>
          <w:rFonts w:ascii="Century Gothic" w:hAnsi="Century Gothic" w:cs="Times New Roman"/>
        </w:rPr>
        <w:t>Tale requisito va inteso nei seguenti termini:</w:t>
      </w:r>
    </w:p>
    <w:p w14:paraId="6A146F15" w14:textId="77777777" w:rsidR="003E7733" w:rsidRPr="000076A2" w:rsidRDefault="003E7733" w:rsidP="00C104F6">
      <w:pPr>
        <w:pStyle w:val="Paragrafoelenco"/>
        <w:numPr>
          <w:ilvl w:val="0"/>
          <w:numId w:val="10"/>
        </w:numPr>
        <w:tabs>
          <w:tab w:val="left" w:pos="1752"/>
        </w:tabs>
        <w:spacing w:line="360" w:lineRule="auto"/>
        <w:jc w:val="both"/>
        <w:rPr>
          <w:rFonts w:ascii="Century Gothic" w:hAnsi="Century Gothic"/>
        </w:rPr>
      </w:pPr>
      <w:r w:rsidRPr="000076A2">
        <w:rPr>
          <w:rFonts w:ascii="Century Gothic" w:hAnsi="Century Gothic"/>
        </w:rPr>
        <w:t>i membri dell’</w:t>
      </w:r>
      <w:proofErr w:type="spellStart"/>
      <w:r w:rsidRPr="000076A2">
        <w:rPr>
          <w:rFonts w:ascii="Century Gothic" w:hAnsi="Century Gothic"/>
        </w:rPr>
        <w:t>OdV</w:t>
      </w:r>
      <w:proofErr w:type="spellEnd"/>
      <w:r w:rsidRPr="000076A2">
        <w:rPr>
          <w:rFonts w:ascii="Century Gothic" w:hAnsi="Century Gothic"/>
        </w:rPr>
        <w:t xml:space="preserve"> sono scelti tra soggetti qualificati e dotati di spiccata professionalità ed in possesso dei requisiti di onorabilità da intendersi così come richiamati dall’art.4, Decreto 30 Dicembre 1998, n.516.</w:t>
      </w:r>
    </w:p>
    <w:p w14:paraId="2CF66F51" w14:textId="77777777" w:rsidR="003E7733" w:rsidRPr="000076A2" w:rsidRDefault="003E7733" w:rsidP="00C104F6">
      <w:pPr>
        <w:pStyle w:val="Paragrafoelenco"/>
        <w:numPr>
          <w:ilvl w:val="0"/>
          <w:numId w:val="10"/>
        </w:numPr>
        <w:tabs>
          <w:tab w:val="left" w:pos="1752"/>
        </w:tabs>
        <w:spacing w:line="360" w:lineRule="auto"/>
        <w:jc w:val="both"/>
        <w:rPr>
          <w:rFonts w:ascii="Century Gothic" w:hAnsi="Century Gothic"/>
        </w:rPr>
      </w:pPr>
      <w:r w:rsidRPr="000076A2">
        <w:rPr>
          <w:rFonts w:ascii="Century Gothic" w:hAnsi="Century Gothic"/>
        </w:rPr>
        <w:t>l’</w:t>
      </w:r>
      <w:proofErr w:type="spellStart"/>
      <w:r w:rsidRPr="000076A2">
        <w:rPr>
          <w:rFonts w:ascii="Century Gothic" w:hAnsi="Century Gothic"/>
        </w:rPr>
        <w:t>OdV</w:t>
      </w:r>
      <w:proofErr w:type="spellEnd"/>
      <w:r w:rsidRPr="000076A2">
        <w:rPr>
          <w:rFonts w:ascii="Century Gothic" w:hAnsi="Century Gothic"/>
        </w:rPr>
        <w:t xml:space="preserve"> deve preservare l’attività da qualsiasi situazione che possa generare in concreto conflitto di interessi.</w:t>
      </w:r>
    </w:p>
    <w:p w14:paraId="0519457B" w14:textId="77777777" w:rsidR="003E7733" w:rsidRPr="000076A2" w:rsidRDefault="003E7733" w:rsidP="003E7733">
      <w:pPr>
        <w:pStyle w:val="Rientrocorpodeltesto3"/>
        <w:spacing w:before="120" w:afterLines="0" w:line="360" w:lineRule="auto"/>
        <w:ind w:left="0"/>
        <w:rPr>
          <w:rFonts w:ascii="Century Gothic" w:hAnsi="Century Gothic" w:cs="Times New Roman"/>
          <w:b/>
          <w:i/>
          <w:sz w:val="24"/>
          <w:szCs w:val="24"/>
        </w:rPr>
      </w:pPr>
      <w:r w:rsidRPr="000076A2">
        <w:rPr>
          <w:rFonts w:ascii="Century Gothic" w:hAnsi="Century Gothic" w:cs="Times New Roman"/>
          <w:b/>
          <w:i/>
          <w:sz w:val="24"/>
          <w:szCs w:val="24"/>
        </w:rPr>
        <w:t>Continuità d’azione</w:t>
      </w:r>
    </w:p>
    <w:p w14:paraId="358B2500" w14:textId="77777777" w:rsidR="003E7733" w:rsidRDefault="003E7733" w:rsidP="003E7733">
      <w:pPr>
        <w:pStyle w:val="Rientrocorpodeltesto3"/>
        <w:spacing w:afterLines="0" w:after="100" w:afterAutospacing="1" w:line="360" w:lineRule="auto"/>
        <w:ind w:left="0"/>
        <w:rPr>
          <w:rFonts w:ascii="Century Gothic" w:hAnsi="Century Gothic" w:cs="Times New Roman"/>
        </w:rPr>
      </w:pPr>
      <w:r w:rsidRPr="000076A2">
        <w:rPr>
          <w:rFonts w:ascii="Century Gothic" w:hAnsi="Century Gothic" w:cs="Times New Roman"/>
        </w:rPr>
        <w:t>La continuità dell’azione dell’</w:t>
      </w:r>
      <w:proofErr w:type="spellStart"/>
      <w:r w:rsidRPr="000076A2">
        <w:rPr>
          <w:rFonts w:ascii="Century Gothic" w:hAnsi="Century Gothic" w:cs="Times New Roman"/>
        </w:rPr>
        <w:t>OdV</w:t>
      </w:r>
      <w:proofErr w:type="spellEnd"/>
      <w:r w:rsidRPr="000076A2">
        <w:rPr>
          <w:rFonts w:ascii="Century Gothic" w:hAnsi="Century Gothic" w:cs="Times New Roman"/>
        </w:rPr>
        <w:t xml:space="preserve"> viene garantita attraverso la durata e la possibilità di revoca solo per giusta causa nei termini sopra descritta.</w:t>
      </w:r>
    </w:p>
    <w:p w14:paraId="0AB0F776" w14:textId="10830DF5" w:rsidR="00AD0C31" w:rsidRDefault="00AD0C31">
      <w:pPr>
        <w:rPr>
          <w:rFonts w:ascii="Century Gothic" w:eastAsia="Times New Roman" w:hAnsi="Century Gothic" w:cs="Times New Roman"/>
          <w:color w:val="000000"/>
          <w:lang w:eastAsia="it-IT"/>
        </w:rPr>
      </w:pPr>
      <w:r>
        <w:rPr>
          <w:rFonts w:ascii="Century Gothic" w:hAnsi="Century Gothic" w:cs="Times New Roman"/>
        </w:rPr>
        <w:br w:type="page"/>
      </w:r>
    </w:p>
    <w:p w14:paraId="59076B99" w14:textId="5A0EB5E8" w:rsidR="00432A74" w:rsidRPr="000C4483" w:rsidRDefault="00651B3D" w:rsidP="00B8618E">
      <w:pPr>
        <w:pStyle w:val="Titolo1"/>
        <w:numPr>
          <w:ilvl w:val="0"/>
          <w:numId w:val="1"/>
        </w:numPr>
        <w:spacing w:before="120" w:after="240"/>
        <w:ind w:hanging="720"/>
        <w:jc w:val="both"/>
        <w:rPr>
          <w:rFonts w:asciiTheme="minorHAnsi" w:hAnsiTheme="minorHAnsi" w:cstheme="minorHAnsi"/>
        </w:rPr>
      </w:pPr>
      <w:bookmarkStart w:id="113" w:name="_Toc159578505"/>
      <w:bookmarkStart w:id="114" w:name="_Toc164085268"/>
      <w:bookmarkStart w:id="115" w:name="_Hlk40950489"/>
      <w:bookmarkEnd w:id="64"/>
      <w:r w:rsidRPr="004A6B65">
        <w:rPr>
          <w:rFonts w:ascii="Century Gothic" w:hAnsi="Century Gothic"/>
          <w:b/>
          <w:bCs/>
          <w:color w:val="auto"/>
          <w:sz w:val="28"/>
          <w:szCs w:val="28"/>
        </w:rPr>
        <w:t>WHISTLEBLOWING</w:t>
      </w:r>
      <w:bookmarkEnd w:id="113"/>
      <w:bookmarkEnd w:id="114"/>
    </w:p>
    <w:p w14:paraId="0CB7A78C" w14:textId="77777777" w:rsidR="00432A74" w:rsidRPr="004A6B65" w:rsidRDefault="00432A74" w:rsidP="004A6B65">
      <w:pPr>
        <w:pStyle w:val="Rientrocorpodeltesto3"/>
        <w:spacing w:line="360" w:lineRule="auto"/>
        <w:ind w:left="0"/>
        <w:rPr>
          <w:rFonts w:ascii="Century Gothic" w:hAnsi="Century Gothic" w:cs="Times New Roman"/>
        </w:rPr>
      </w:pPr>
      <w:r w:rsidRPr="004A6B65">
        <w:rPr>
          <w:rFonts w:ascii="Century Gothic" w:hAnsi="Century Gothic" w:cs="Times New Roman"/>
        </w:rPr>
        <w:t xml:space="preserve">La Società riconosce e tutela il diritto di effettuare segnalazioni in accordo alla normativa sul Whistleblowing, modificata dal Decreto Legislativo 10 marzo 2023, n. 24  in attuazione della direttiva (UE) 2019/1937 del Parlamento europeo e del Consiglio, riguardante la protezione delle persone che segnalano violazioni del diritto dell'Unione e recante disposizioni riguardanti la protezione delle persone che segnalano violazioni delle disposizioni normative nazionali (di seguito Decreto whistleblowing). </w:t>
      </w:r>
    </w:p>
    <w:p w14:paraId="7CA36CF7" w14:textId="30DD98F7" w:rsidR="00432A74" w:rsidRPr="004A6B65" w:rsidRDefault="00432A74" w:rsidP="004A6B65">
      <w:pPr>
        <w:pStyle w:val="Rientrocorpodeltesto3"/>
        <w:spacing w:line="360" w:lineRule="auto"/>
        <w:ind w:left="0"/>
        <w:rPr>
          <w:rFonts w:ascii="Century Gothic" w:hAnsi="Century Gothic" w:cs="Times New Roman"/>
        </w:rPr>
      </w:pPr>
      <w:r w:rsidRPr="004A6B65">
        <w:rPr>
          <w:rFonts w:ascii="Century Gothic" w:hAnsi="Century Gothic" w:cs="Times New Roman"/>
        </w:rPr>
        <w:t xml:space="preserve">La facoltà di segnalare – anche in forma anonima - è data ai dipendenti e componenti degli organi sociali, ai collaboratori che a qualsiasi titolo/forma hanno rapporti con la Società, ai fornitori e loro dipendenti e a qualsiasi altro soggetto che intrattiene rapporti con </w:t>
      </w:r>
      <w:r w:rsidR="004A6B65">
        <w:rPr>
          <w:rFonts w:ascii="Century Gothic" w:hAnsi="Century Gothic" w:cs="Times New Roman"/>
        </w:rPr>
        <w:t xml:space="preserve">ONESTIGROUP </w:t>
      </w:r>
      <w:r w:rsidRPr="004A6B65">
        <w:rPr>
          <w:rFonts w:ascii="Century Gothic" w:hAnsi="Century Gothic" w:cs="Times New Roman"/>
        </w:rPr>
        <w:t>(di seguito soggetti SEGNALANTI) in relazione a condotte illecite nel contesto lavorativo.</w:t>
      </w:r>
    </w:p>
    <w:p w14:paraId="24982808" w14:textId="77777777" w:rsidR="00432A74" w:rsidRPr="004A6B65" w:rsidRDefault="00432A74" w:rsidP="004A6B65">
      <w:pPr>
        <w:pStyle w:val="Rientrocorpodeltesto3"/>
        <w:spacing w:line="360" w:lineRule="auto"/>
        <w:ind w:left="0"/>
        <w:rPr>
          <w:rFonts w:ascii="Century Gothic" w:hAnsi="Century Gothic" w:cs="Times New Roman"/>
        </w:rPr>
      </w:pPr>
      <w:r w:rsidRPr="004A6B65">
        <w:rPr>
          <w:rFonts w:ascii="Century Gothic" w:hAnsi="Century Gothic" w:cs="Times New Roman"/>
        </w:rPr>
        <w:t>I soggetti SEGNALANTI possono presentare segnalazioni su:</w:t>
      </w:r>
    </w:p>
    <w:p w14:paraId="52CA52DD" w14:textId="77777777" w:rsidR="001455DD" w:rsidRPr="001455DD" w:rsidRDefault="001455DD" w:rsidP="001455DD">
      <w:pPr>
        <w:pStyle w:val="Rientrocorpodeltesto3"/>
        <w:numPr>
          <w:ilvl w:val="0"/>
          <w:numId w:val="39"/>
        </w:numPr>
        <w:spacing w:line="360" w:lineRule="auto"/>
        <w:rPr>
          <w:rFonts w:ascii="Century Gothic" w:hAnsi="Century Gothic" w:cs="Times New Roman"/>
        </w:rPr>
      </w:pPr>
      <w:r w:rsidRPr="001455DD">
        <w:rPr>
          <w:rFonts w:ascii="Century Gothic" w:hAnsi="Century Gothic" w:cs="Times New Roman"/>
        </w:rPr>
        <w:t>condotte illecite rilevanti ai sensi del decreto legislativo 8 giugno 2001, n. 231;</w:t>
      </w:r>
    </w:p>
    <w:p w14:paraId="36D9B7DC" w14:textId="77777777" w:rsidR="001455DD" w:rsidRPr="001455DD" w:rsidRDefault="001455DD" w:rsidP="001455DD">
      <w:pPr>
        <w:pStyle w:val="Rientrocorpodeltesto3"/>
        <w:numPr>
          <w:ilvl w:val="0"/>
          <w:numId w:val="39"/>
        </w:numPr>
        <w:spacing w:line="360" w:lineRule="auto"/>
        <w:rPr>
          <w:rFonts w:ascii="Century Gothic" w:hAnsi="Century Gothic" w:cs="Times New Roman"/>
        </w:rPr>
      </w:pPr>
      <w:r w:rsidRPr="001455DD">
        <w:rPr>
          <w:rFonts w:ascii="Century Gothic" w:hAnsi="Century Gothic" w:cs="Times New Roman"/>
        </w:rPr>
        <w:t>violazioni del presente modello di organizzazione, gestione e controllo adottato ai sensi del decreto legislativo 8 giugno 2001, n. 231;</w:t>
      </w:r>
    </w:p>
    <w:p w14:paraId="596F4903" w14:textId="77777777" w:rsidR="001455DD" w:rsidRPr="001455DD" w:rsidRDefault="001455DD" w:rsidP="001455DD">
      <w:pPr>
        <w:pStyle w:val="Rientrocorpodeltesto3"/>
        <w:numPr>
          <w:ilvl w:val="0"/>
          <w:numId w:val="39"/>
        </w:numPr>
        <w:spacing w:line="360" w:lineRule="auto"/>
        <w:rPr>
          <w:rFonts w:ascii="Century Gothic" w:hAnsi="Century Gothic" w:cs="Times New Roman"/>
        </w:rPr>
      </w:pPr>
      <w:r w:rsidRPr="001455DD">
        <w:rPr>
          <w:rFonts w:ascii="Century Gothic" w:hAnsi="Century Gothic" w:cs="Times New Roman"/>
        </w:rPr>
        <w:t xml:space="preserve">illeciti amministrativi, contabili, civili o penali; </w:t>
      </w:r>
    </w:p>
    <w:p w14:paraId="1D50ECFB" w14:textId="77777777" w:rsidR="001455DD" w:rsidRPr="001455DD" w:rsidRDefault="001455DD" w:rsidP="001455DD">
      <w:pPr>
        <w:pStyle w:val="Rientrocorpodeltesto3"/>
        <w:numPr>
          <w:ilvl w:val="0"/>
          <w:numId w:val="39"/>
        </w:numPr>
        <w:spacing w:line="360" w:lineRule="auto"/>
        <w:rPr>
          <w:rFonts w:ascii="Century Gothic" w:hAnsi="Century Gothic" w:cs="Times New Roman"/>
        </w:rPr>
      </w:pPr>
      <w:r w:rsidRPr="001455DD">
        <w:rPr>
          <w:rFonts w:ascii="Century Gothic" w:hAnsi="Century Gothic" w:cs="Times New Roman"/>
        </w:rPr>
        <w:t xml:space="preserve">illeciti che rientrano nell'ambito di applicazione dei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 </w:t>
      </w:r>
    </w:p>
    <w:p w14:paraId="44A01A72" w14:textId="77777777" w:rsidR="001455DD" w:rsidRPr="001455DD" w:rsidRDefault="001455DD" w:rsidP="001455DD">
      <w:pPr>
        <w:pStyle w:val="Rientrocorpodeltesto3"/>
        <w:numPr>
          <w:ilvl w:val="0"/>
          <w:numId w:val="39"/>
        </w:numPr>
        <w:spacing w:line="360" w:lineRule="auto"/>
        <w:rPr>
          <w:rFonts w:ascii="Century Gothic" w:hAnsi="Century Gothic" w:cs="Times New Roman"/>
        </w:rPr>
      </w:pPr>
      <w:r w:rsidRPr="001455DD">
        <w:rPr>
          <w:rFonts w:ascii="Century Gothic" w:hAnsi="Century Gothic" w:cs="Times New Roman"/>
        </w:rPr>
        <w:t xml:space="preserve">atti od omissioni che ledono gli interessi finanziari dell'Unione europea; </w:t>
      </w:r>
    </w:p>
    <w:p w14:paraId="4D236945" w14:textId="77777777" w:rsidR="001455DD" w:rsidRPr="005E2D97" w:rsidRDefault="001455DD" w:rsidP="001455DD">
      <w:pPr>
        <w:pStyle w:val="Rientrocorpodeltesto3"/>
        <w:numPr>
          <w:ilvl w:val="0"/>
          <w:numId w:val="39"/>
        </w:numPr>
        <w:spacing w:line="360" w:lineRule="auto"/>
        <w:rPr>
          <w:rFonts w:asciiTheme="minorHAnsi" w:hAnsiTheme="minorHAnsi" w:cstheme="minorHAnsi"/>
          <w:sz w:val="20"/>
          <w:szCs w:val="20"/>
        </w:rPr>
      </w:pPr>
      <w:r w:rsidRPr="001455DD">
        <w:rPr>
          <w:rFonts w:ascii="Century Gothic" w:hAnsi="Century Gothic" w:cs="Times New Roman"/>
        </w:rPr>
        <w:t>atti od omissioni riguardanti il mercato interno, dell'Unione europea, comprese le violazioni delle norme in materia di concorrenza e di aiuti di Stato, nonché le violazioni riguardanti il mercato interno connesse ad atti che violano le norme in materia di imposta sulle società o i meccanismi il cui fine è ottenere un vantaggio fiscale che vanifica l'oggetto o la finalità della normativa applicabile in materia di imposta sulle società;</w:t>
      </w:r>
    </w:p>
    <w:p w14:paraId="5B1E2963" w14:textId="77777777" w:rsidR="001455DD" w:rsidRPr="001455DD" w:rsidRDefault="001455DD" w:rsidP="001455DD">
      <w:pPr>
        <w:pStyle w:val="Rientrocorpodeltesto3"/>
        <w:numPr>
          <w:ilvl w:val="0"/>
          <w:numId w:val="39"/>
        </w:numPr>
        <w:spacing w:line="360" w:lineRule="auto"/>
        <w:rPr>
          <w:rFonts w:ascii="Century Gothic" w:hAnsi="Century Gothic" w:cs="Times New Roman"/>
        </w:rPr>
      </w:pPr>
      <w:r w:rsidRPr="001455DD">
        <w:rPr>
          <w:rFonts w:ascii="Century Gothic" w:hAnsi="Century Gothic" w:cs="Times New Roman"/>
        </w:rPr>
        <w:t>ogni altro comportamento, atti od omissioni che ledono l'interesse pubblico o l'integrità della Società.</w:t>
      </w:r>
    </w:p>
    <w:p w14:paraId="5D530AED" w14:textId="375536A5" w:rsidR="00432A74" w:rsidRPr="004A6B65" w:rsidRDefault="00432A74" w:rsidP="00A00596">
      <w:pPr>
        <w:pStyle w:val="Rientrocorpodeltesto3"/>
        <w:spacing w:line="360" w:lineRule="auto"/>
        <w:ind w:left="0"/>
        <w:rPr>
          <w:rFonts w:ascii="Century Gothic" w:hAnsi="Century Gothic" w:cs="Times New Roman"/>
        </w:rPr>
      </w:pPr>
      <w:r w:rsidRPr="004A6B65">
        <w:rPr>
          <w:rFonts w:ascii="Century Gothic" w:hAnsi="Century Gothic" w:cs="Times New Roman"/>
        </w:rPr>
        <w:t>Le modalità operative di segnalazione, l’oggetto ed i destinatari delle stesse nonché i ruoli e le responsabilità sono definite nella Procedura Whistleblowing pubblicata sul sito della Società.</w:t>
      </w:r>
    </w:p>
    <w:p w14:paraId="55D6FDC3" w14:textId="243DD4E5" w:rsidR="00432A74" w:rsidRPr="00A31223" w:rsidRDefault="00432A74" w:rsidP="00A31223">
      <w:pPr>
        <w:pStyle w:val="Titolo2"/>
        <w:numPr>
          <w:ilvl w:val="1"/>
          <w:numId w:val="1"/>
        </w:numPr>
        <w:spacing w:before="120" w:after="120" w:line="276" w:lineRule="auto"/>
        <w:ind w:left="1077"/>
        <w:jc w:val="both"/>
        <w:rPr>
          <w:rFonts w:ascii="Century Gothic" w:hAnsi="Century Gothic"/>
          <w:b/>
          <w:bCs/>
          <w:color w:val="auto"/>
          <w:sz w:val="24"/>
          <w:szCs w:val="24"/>
        </w:rPr>
      </w:pPr>
      <w:bookmarkStart w:id="116" w:name="_Toc164085269"/>
      <w:r w:rsidRPr="00A31223">
        <w:rPr>
          <w:rFonts w:ascii="Century Gothic" w:hAnsi="Century Gothic"/>
          <w:b/>
          <w:bCs/>
          <w:color w:val="auto"/>
          <w:sz w:val="24"/>
          <w:szCs w:val="24"/>
        </w:rPr>
        <w:t>Canale di segnalazione interna</w:t>
      </w:r>
      <w:bookmarkEnd w:id="116"/>
    </w:p>
    <w:p w14:paraId="33D20F9C" w14:textId="1BA65E07" w:rsidR="00432A74" w:rsidRDefault="004A0BE0" w:rsidP="004A6B65">
      <w:pPr>
        <w:pStyle w:val="Rientrocorpodeltesto3"/>
        <w:spacing w:line="360" w:lineRule="auto"/>
        <w:ind w:left="0"/>
        <w:rPr>
          <w:rFonts w:ascii="Century Gothic" w:hAnsi="Century Gothic" w:cs="Times New Roman"/>
        </w:rPr>
      </w:pPr>
      <w:r>
        <w:rPr>
          <w:rFonts w:ascii="Century Gothic" w:hAnsi="Century Gothic" w:cs="Times New Roman"/>
        </w:rPr>
        <w:t>ONESTIGROUP S.p.A., in conformità al</w:t>
      </w:r>
      <w:r w:rsidR="0001021C">
        <w:rPr>
          <w:rFonts w:ascii="Century Gothic" w:hAnsi="Century Gothic" w:cs="Times New Roman"/>
        </w:rPr>
        <w:t>le prescrizioni normative di cui all’Art. 4 del D.Lgs. 24/2023,</w:t>
      </w:r>
      <w:r w:rsidR="00432A74" w:rsidRPr="004A6B65">
        <w:rPr>
          <w:rFonts w:ascii="Century Gothic" w:hAnsi="Century Gothic" w:cs="Times New Roman"/>
        </w:rPr>
        <w:t xml:space="preserve"> ha istituito uno specifico e dedicato canale di segnalazione interna</w:t>
      </w:r>
      <w:r w:rsidR="0001021C">
        <w:rPr>
          <w:rFonts w:ascii="Century Gothic" w:hAnsi="Century Gothic" w:cs="Times New Roman"/>
        </w:rPr>
        <w:t xml:space="preserve"> dotato dei requisiti richiesti</w:t>
      </w:r>
      <w:r w:rsidR="00432A74" w:rsidRPr="004A6B65">
        <w:rPr>
          <w:rFonts w:ascii="Century Gothic" w:hAnsi="Century Gothic" w:cs="Times New Roman"/>
        </w:rPr>
        <w:t>, il cui funzionamento è regolato da apposita procedura, debitamente comunicata ai soggetti Segnalanti.</w:t>
      </w:r>
      <w:r w:rsidR="0001021C">
        <w:rPr>
          <w:rFonts w:ascii="Century Gothic" w:hAnsi="Century Gothic" w:cs="Times New Roman"/>
        </w:rPr>
        <w:t xml:space="preserve"> </w:t>
      </w:r>
      <w:r w:rsidR="00747841">
        <w:rPr>
          <w:rFonts w:ascii="Century Gothic" w:hAnsi="Century Gothic" w:cs="Times New Roman"/>
        </w:rPr>
        <w:t>Il canale è costituito da una</w:t>
      </w:r>
      <w:r w:rsidR="00747841" w:rsidRPr="00747841">
        <w:t xml:space="preserve"> </w:t>
      </w:r>
      <w:r w:rsidR="00747841" w:rsidRPr="00747841">
        <w:rPr>
          <w:rFonts w:ascii="Century Gothic" w:hAnsi="Century Gothic" w:cs="Times New Roman"/>
        </w:rPr>
        <w:t xml:space="preserve">piattaforma on-line basata su tecnologia </w:t>
      </w:r>
      <w:proofErr w:type="spellStart"/>
      <w:r w:rsidR="00747841" w:rsidRPr="00747841">
        <w:rPr>
          <w:rFonts w:ascii="Century Gothic" w:hAnsi="Century Gothic" w:cs="Times New Roman"/>
        </w:rPr>
        <w:t>GlobaLeaks</w:t>
      </w:r>
      <w:proofErr w:type="spellEnd"/>
      <w:r w:rsidR="00747841">
        <w:rPr>
          <w:rFonts w:ascii="Century Gothic" w:hAnsi="Century Gothic" w:cs="Times New Roman"/>
        </w:rPr>
        <w:t xml:space="preserve">, </w:t>
      </w:r>
      <w:r w:rsidR="0001021C">
        <w:rPr>
          <w:rFonts w:ascii="Century Gothic" w:hAnsi="Century Gothic" w:cs="Times New Roman"/>
        </w:rPr>
        <w:t xml:space="preserve">raggiungibile al link: </w:t>
      </w:r>
      <w:r w:rsidR="000E33F8" w:rsidRPr="00464F0E">
        <w:rPr>
          <w:rFonts w:ascii="Century Gothic" w:hAnsi="Century Gothic" w:cs="Times New Roman"/>
        </w:rPr>
        <w:t>https://segnalazioni.onestigroup.com</w:t>
      </w:r>
      <w:r w:rsidR="007D0FA0">
        <w:rPr>
          <w:rFonts w:ascii="Century Gothic" w:hAnsi="Century Gothic" w:cs="Times New Roman"/>
        </w:rPr>
        <w:t>.</w:t>
      </w:r>
    </w:p>
    <w:p w14:paraId="3C6A2EBC" w14:textId="2C690549" w:rsidR="005B15F7" w:rsidRDefault="00503E18" w:rsidP="004A6B65">
      <w:pPr>
        <w:pStyle w:val="Rientrocorpodeltesto3"/>
        <w:spacing w:line="360" w:lineRule="auto"/>
        <w:ind w:left="0"/>
        <w:rPr>
          <w:rFonts w:ascii="Century Gothic" w:hAnsi="Century Gothic" w:cs="Times New Roman"/>
        </w:rPr>
      </w:pPr>
      <w:r>
        <w:rPr>
          <w:rFonts w:ascii="Century Gothic" w:hAnsi="Century Gothic" w:cs="Times New Roman"/>
        </w:rPr>
        <w:t>Q</w:t>
      </w:r>
      <w:r w:rsidRPr="00503E18">
        <w:rPr>
          <w:rFonts w:ascii="Century Gothic" w:hAnsi="Century Gothic" w:cs="Times New Roman"/>
        </w:rPr>
        <w:t xml:space="preserve">ualora il Segnalante avesse fondati motivi di ritenere non efficace/adeguato il sistema di segnalazione interno, o </w:t>
      </w:r>
      <w:r w:rsidR="005B15F7" w:rsidRPr="005B15F7">
        <w:rPr>
          <w:rFonts w:ascii="Century Gothic" w:hAnsi="Century Gothic" w:cs="Times New Roman"/>
        </w:rPr>
        <w:t>che, se effettuerà una segnalazione interna nei modi sopra descritti, alla stessa non sarebbe dato efficace seguito, potrà ricorrere alla segnalazione esterna verso ANAC.</w:t>
      </w:r>
    </w:p>
    <w:p w14:paraId="6B9C6BEF" w14:textId="77777777" w:rsidR="00432A74" w:rsidRPr="004A6B65" w:rsidRDefault="00432A74" w:rsidP="004A6B65">
      <w:pPr>
        <w:pStyle w:val="Rientrocorpodeltesto3"/>
        <w:spacing w:line="360" w:lineRule="auto"/>
        <w:ind w:left="0"/>
        <w:rPr>
          <w:rFonts w:ascii="Century Gothic" w:hAnsi="Century Gothic" w:cs="Times New Roman"/>
        </w:rPr>
      </w:pPr>
      <w:r w:rsidRPr="004A6B65">
        <w:rPr>
          <w:rFonts w:ascii="Century Gothic" w:hAnsi="Century Gothic" w:cs="Times New Roman"/>
        </w:rPr>
        <w:t xml:space="preserve">La Società adotta ogni misura necessaria e ragionevole per assicurare la riservatezza del segnalante, segnalato, altri soggetti coinvolti o delle informazioni e dati contenuti nella documentazione presentata. </w:t>
      </w:r>
    </w:p>
    <w:p w14:paraId="6AE591E7" w14:textId="3CA8B0DF" w:rsidR="00432A74" w:rsidRPr="00A31223" w:rsidRDefault="00432A74" w:rsidP="00A31223">
      <w:pPr>
        <w:pStyle w:val="Titolo2"/>
        <w:numPr>
          <w:ilvl w:val="1"/>
          <w:numId w:val="1"/>
        </w:numPr>
        <w:spacing w:before="120" w:after="120" w:line="276" w:lineRule="auto"/>
        <w:ind w:left="1077"/>
        <w:jc w:val="both"/>
        <w:rPr>
          <w:rFonts w:ascii="Century Gothic" w:hAnsi="Century Gothic"/>
          <w:b/>
          <w:bCs/>
          <w:color w:val="auto"/>
          <w:sz w:val="24"/>
          <w:szCs w:val="24"/>
        </w:rPr>
      </w:pPr>
      <w:bookmarkStart w:id="117" w:name="_Toc164085270"/>
      <w:r w:rsidRPr="00A31223">
        <w:rPr>
          <w:rFonts w:ascii="Century Gothic" w:hAnsi="Century Gothic"/>
          <w:b/>
          <w:bCs/>
          <w:color w:val="auto"/>
          <w:sz w:val="24"/>
          <w:szCs w:val="24"/>
        </w:rPr>
        <w:t>Canale di segnalazione esterna</w:t>
      </w:r>
      <w:bookmarkEnd w:id="117"/>
    </w:p>
    <w:p w14:paraId="041B4248" w14:textId="4CF18D98" w:rsidR="00432A74" w:rsidRPr="004A6B65" w:rsidRDefault="00432A74" w:rsidP="004A6B65">
      <w:pPr>
        <w:pStyle w:val="Rientrocorpodeltesto3"/>
        <w:spacing w:line="360" w:lineRule="auto"/>
        <w:ind w:left="0"/>
        <w:rPr>
          <w:rFonts w:ascii="Century Gothic" w:hAnsi="Century Gothic" w:cs="Times New Roman"/>
        </w:rPr>
      </w:pPr>
      <w:r w:rsidRPr="004A6B65">
        <w:rPr>
          <w:rFonts w:ascii="Century Gothic" w:hAnsi="Century Gothic" w:cs="Times New Roman"/>
        </w:rPr>
        <w:t>Le segnalazioni esterne possono essere effettuate verso l’ANAC in forma scritta, tramite la piattaforma informatica, oppure in forma orale attraverso linee telefoniche o sistemi di messaggistica vocale dedicati, messi a disposizione e pubblicati sul sito dell’autorità secondo le linee guida dalla medesima autorità predisposte.</w:t>
      </w:r>
    </w:p>
    <w:p w14:paraId="24CA8545" w14:textId="77777777" w:rsidR="00432A74" w:rsidRPr="004A6B65" w:rsidRDefault="00432A74" w:rsidP="004A6B65">
      <w:pPr>
        <w:pStyle w:val="Rientrocorpodeltesto3"/>
        <w:spacing w:line="360" w:lineRule="auto"/>
        <w:ind w:left="0"/>
        <w:rPr>
          <w:rFonts w:ascii="Century Gothic" w:hAnsi="Century Gothic" w:cs="Times New Roman"/>
        </w:rPr>
      </w:pPr>
      <w:r w:rsidRPr="004A6B65">
        <w:rPr>
          <w:rFonts w:ascii="Century Gothic" w:hAnsi="Century Gothic" w:cs="Times New Roman"/>
        </w:rPr>
        <w:t>I soggetti SEGNALANTI possono effettuare una segnalazione esterna e beneficeranno delle garanzie di tutela e sistemi di protezione previsti dalla legge se, al momento della sua presentazione, ricorre una delle seguenti condizioni:</w:t>
      </w:r>
    </w:p>
    <w:p w14:paraId="08677BFD" w14:textId="77777777"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non è prevista, nell'ambito del suo contesto lavorativo, l'attivazione obbligatoria del canale di segnalazione interna ovvero questo, anche se obbligatorio, non è attivo o, anche se attivato, non è conforme a quanto previsto dal Decreto whistleblowing; </w:t>
      </w:r>
    </w:p>
    <w:p w14:paraId="050C5D2C" w14:textId="77777777"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la persona segnalante ha già effettuato una segnalazione interna ma la stessa non ha avuto seguito; </w:t>
      </w:r>
    </w:p>
    <w:p w14:paraId="465F26AB" w14:textId="77777777"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la persona segnalante ha fondati motivi di ritenere che, se effettuasse una segnalazione interna, alla stessa non sarebbe dato efficace seguito ovvero che la stessa segnalazione possa determinare il rischio di ritorsione; </w:t>
      </w:r>
    </w:p>
    <w:p w14:paraId="4B5B451D" w14:textId="77777777"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la persona segnalante ha fondato motivo di ritenere che la violazione possa costituire un pericolo imminente o palese per il pubblico interesse.</w:t>
      </w:r>
    </w:p>
    <w:p w14:paraId="1B21D1B1" w14:textId="235FC37A" w:rsidR="006532ED" w:rsidRPr="004A6B65" w:rsidRDefault="006532ED" w:rsidP="00A00596">
      <w:pPr>
        <w:pStyle w:val="Rientrocorpodeltesto3"/>
        <w:spacing w:line="360" w:lineRule="auto"/>
        <w:ind w:left="0"/>
        <w:rPr>
          <w:rFonts w:ascii="Century Gothic" w:hAnsi="Century Gothic" w:cs="Times New Roman"/>
        </w:rPr>
      </w:pPr>
      <w:r w:rsidRPr="00A00596">
        <w:rPr>
          <w:rFonts w:ascii="Century Gothic" w:hAnsi="Century Gothic" w:cs="Times New Roman"/>
        </w:rPr>
        <w:t>Qualora anche il canale di segnalazione esterna fosse ritenuto inefficace, il Segnalante può effettuare una divulgazione pubblica o una denuncia all’Autorità Giudiziaria.</w:t>
      </w:r>
    </w:p>
    <w:p w14:paraId="07773EF5" w14:textId="17B0E810" w:rsidR="00432A74" w:rsidRPr="00A31223" w:rsidRDefault="00432A74" w:rsidP="00A31223">
      <w:pPr>
        <w:pStyle w:val="Titolo2"/>
        <w:numPr>
          <w:ilvl w:val="1"/>
          <w:numId w:val="1"/>
        </w:numPr>
        <w:spacing w:before="120" w:after="120" w:line="276" w:lineRule="auto"/>
        <w:ind w:left="1077"/>
        <w:jc w:val="both"/>
        <w:rPr>
          <w:rFonts w:ascii="Century Gothic" w:hAnsi="Century Gothic"/>
          <w:b/>
          <w:bCs/>
          <w:color w:val="auto"/>
          <w:sz w:val="24"/>
          <w:szCs w:val="24"/>
        </w:rPr>
      </w:pPr>
      <w:bookmarkStart w:id="118" w:name="_Toc164085271"/>
      <w:r w:rsidRPr="00A31223">
        <w:rPr>
          <w:rFonts w:ascii="Century Gothic" w:hAnsi="Century Gothic"/>
          <w:b/>
          <w:bCs/>
          <w:color w:val="auto"/>
          <w:sz w:val="24"/>
          <w:szCs w:val="24"/>
        </w:rPr>
        <w:t>Tutela dei soggetti SEGNALANTI e divieto di atti ritorsivi</w:t>
      </w:r>
      <w:bookmarkEnd w:id="118"/>
    </w:p>
    <w:p w14:paraId="04B6F32E" w14:textId="77777777" w:rsidR="00432A74" w:rsidRPr="004A6B65" w:rsidRDefault="00432A74" w:rsidP="004A6B65">
      <w:pPr>
        <w:pStyle w:val="Rientrocorpodeltesto3"/>
        <w:spacing w:line="360" w:lineRule="auto"/>
        <w:ind w:left="0"/>
        <w:rPr>
          <w:rFonts w:ascii="Century Gothic" w:hAnsi="Century Gothic" w:cs="Times New Roman"/>
        </w:rPr>
      </w:pPr>
      <w:r w:rsidRPr="004A6B65">
        <w:rPr>
          <w:rFonts w:ascii="Century Gothic" w:hAnsi="Century Gothic" w:cs="Times New Roman"/>
        </w:rPr>
        <w:t>Nei confronti del segnalante non è consentita alcuna forma di ritorsione o discriminazione avente effetti sulle condizioni di lavoro per motivi collegati alla denuncia, intendendo con misure discriminatorie qualsiasi azione disciplinare ingiustificata, le molestie sul luogo di lavoro ed ogni altra forma di ritorsione che determini condizioni di lavoro intollerabili. Di seguito sono indicate talune fattispecie che, qualora siano poste in essere in ragione della segnalazione costituiscono ritorsioni:</w:t>
      </w:r>
    </w:p>
    <w:p w14:paraId="799BEBB2" w14:textId="01D0E97B"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il licenziamento, la sospensione o misure equivalenti; </w:t>
      </w:r>
    </w:p>
    <w:p w14:paraId="6DAE1082" w14:textId="127D7876"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la retrocessione di grado o la mancata promozione; </w:t>
      </w:r>
    </w:p>
    <w:p w14:paraId="49BC4D60" w14:textId="29402BCF"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il mutamento di funzioni, il cambiamento del luogo di lavoro,</w:t>
      </w:r>
    </w:p>
    <w:p w14:paraId="57F14958" w14:textId="54AF1D83"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la riduzione dello stipendio, la modifica dell'orario di lavoro; </w:t>
      </w:r>
    </w:p>
    <w:p w14:paraId="5E979D44" w14:textId="31E77810"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la sospensione della formazione o qualsiasi restrizione dell'accesso alla stessa; </w:t>
      </w:r>
    </w:p>
    <w:p w14:paraId="797933E8" w14:textId="4D9870C1"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le note di merito negative o le referenze negative; </w:t>
      </w:r>
    </w:p>
    <w:p w14:paraId="39C9554D" w14:textId="33102DEB"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l'adozione di misure disciplinari o di altra sanzione, anche pecuniaria; </w:t>
      </w:r>
    </w:p>
    <w:p w14:paraId="7BDA34EC" w14:textId="38D278BD"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la coercizione, l'intimidazione, le molestie o l'ostracismo; </w:t>
      </w:r>
    </w:p>
    <w:p w14:paraId="7D2D4CA6" w14:textId="1E60E992"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la discriminazione o comunque il trattamento sfavorevole; </w:t>
      </w:r>
    </w:p>
    <w:p w14:paraId="4DE27384" w14:textId="56CCC2BA"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la mancata conversione di un contratto di lavoro a termine in un contratto di lavoro a tempo indeterminato, laddove il lavoratore avesse una legittima aspettativa a detta conversione; </w:t>
      </w:r>
    </w:p>
    <w:p w14:paraId="0376687F" w14:textId="1E8D2EAE"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il mancato rinnovo o la risoluzione anticipata di un contratto di lavoro a termine; </w:t>
      </w:r>
    </w:p>
    <w:p w14:paraId="709385EF" w14:textId="43F477A9"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i danni, anche alla reputazione della persona, in particolare sui social media, o i pregiudizi economici o finanziari, comprese la perdita di opportunità economiche e la perdita di redditi; </w:t>
      </w:r>
    </w:p>
    <w:p w14:paraId="66860BB2" w14:textId="7E4F9D5B" w:rsidR="00432A74" w:rsidRPr="004A6B65" w:rsidRDefault="00AC23F3" w:rsidP="004A6B65">
      <w:pPr>
        <w:pStyle w:val="Rientrocorpodeltesto3"/>
        <w:numPr>
          <w:ilvl w:val="0"/>
          <w:numId w:val="36"/>
        </w:numPr>
        <w:spacing w:line="360" w:lineRule="auto"/>
        <w:rPr>
          <w:rFonts w:ascii="Century Gothic" w:hAnsi="Century Gothic" w:cs="Times New Roman"/>
        </w:rPr>
      </w:pPr>
      <w:r>
        <w:rPr>
          <w:rFonts w:ascii="Century Gothic" w:hAnsi="Century Gothic" w:cs="Times New Roman"/>
        </w:rPr>
        <w:t>l</w:t>
      </w:r>
      <w:r w:rsidR="00432A74" w:rsidRPr="004A6B65">
        <w:rPr>
          <w:rFonts w:ascii="Century Gothic" w:hAnsi="Century Gothic" w:cs="Times New Roman"/>
        </w:rPr>
        <w:t xml:space="preserve">'inserimento in elenchi impropri sulla base di un accordo settoriale o industriale formale o informale, che può comportare l’impossibilità per la persona di trovare un'occupazione nel settore nell'industria in futuro; </w:t>
      </w:r>
    </w:p>
    <w:p w14:paraId="3F7B9ED4" w14:textId="0C5C5117"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la conclusione anticipata o l'annullamento del contratto di fornitura di beni o servizi; </w:t>
      </w:r>
    </w:p>
    <w:p w14:paraId="04890BD4" w14:textId="23AAE634"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 xml:space="preserve">l'annullamento di una licenza o di un permesso; </w:t>
      </w:r>
    </w:p>
    <w:p w14:paraId="18976B35" w14:textId="33649178" w:rsidR="00432A74" w:rsidRPr="004A6B65" w:rsidRDefault="00432A74" w:rsidP="004A6B65">
      <w:pPr>
        <w:pStyle w:val="Rientrocorpodeltesto3"/>
        <w:numPr>
          <w:ilvl w:val="0"/>
          <w:numId w:val="36"/>
        </w:numPr>
        <w:spacing w:line="360" w:lineRule="auto"/>
        <w:rPr>
          <w:rFonts w:ascii="Century Gothic" w:hAnsi="Century Gothic" w:cs="Times New Roman"/>
        </w:rPr>
      </w:pPr>
      <w:r w:rsidRPr="004A6B65">
        <w:rPr>
          <w:rFonts w:ascii="Century Gothic" w:hAnsi="Century Gothic" w:cs="Times New Roman"/>
        </w:rPr>
        <w:t>la richiesta di sottoposizione ad accertamenti psichiatrici o medici.</w:t>
      </w:r>
    </w:p>
    <w:p w14:paraId="03F883A9" w14:textId="77777777" w:rsidR="00432A74" w:rsidRPr="004A6B65" w:rsidRDefault="00432A74" w:rsidP="00AC23F3">
      <w:pPr>
        <w:pStyle w:val="Rientrocorpodeltesto3"/>
        <w:spacing w:line="360" w:lineRule="auto"/>
        <w:ind w:left="0"/>
        <w:rPr>
          <w:rFonts w:ascii="Century Gothic" w:hAnsi="Century Gothic" w:cs="Times New Roman"/>
        </w:rPr>
      </w:pPr>
      <w:r w:rsidRPr="004A6B65">
        <w:rPr>
          <w:rFonts w:ascii="Century Gothic" w:hAnsi="Century Gothic" w:cs="Times New Roman"/>
        </w:rPr>
        <w:t>È parimenti vietata ogni forma di abuso della segnalazione quali, a titolo esemplificativo, la volontà di diffamazione o calunnia, l’utilizzo improprio o l’intenzionale strumentalizzazione dell’istituto. A tal proposito la Società si riserva di perseguire l’utilizzo distorto dello strumento (l’abuso del diritto) irrogando una sanzione disciplinare proporzionata alla gravità della fattispecie.</w:t>
      </w:r>
    </w:p>
    <w:p w14:paraId="6FDF8EBB" w14:textId="77777777" w:rsidR="00432A74" w:rsidRPr="004A6B65" w:rsidRDefault="00432A74" w:rsidP="00432A74">
      <w:pPr>
        <w:pStyle w:val="Rientrocorpodeltesto3"/>
        <w:spacing w:line="360" w:lineRule="auto"/>
        <w:ind w:left="357"/>
        <w:rPr>
          <w:rFonts w:ascii="Century Gothic" w:hAnsi="Century Gothic" w:cs="Times New Roman"/>
        </w:rPr>
      </w:pPr>
      <w:r w:rsidRPr="004A6B65">
        <w:rPr>
          <w:rFonts w:ascii="Century Gothic" w:hAnsi="Century Gothic" w:cs="Times New Roman"/>
        </w:rPr>
        <w:t> </w:t>
      </w:r>
    </w:p>
    <w:p w14:paraId="2C651822" w14:textId="38D0B617" w:rsidR="003E7733" w:rsidRPr="000076A2" w:rsidRDefault="00055F37" w:rsidP="00A176A2">
      <w:pPr>
        <w:rPr>
          <w:rFonts w:ascii="Century Gothic" w:eastAsia="Times New Roman" w:hAnsi="Century Gothic" w:cs="Times New Roman"/>
          <w:color w:val="000000"/>
          <w:lang w:eastAsia="it-IT"/>
        </w:rPr>
      </w:pPr>
      <w:r>
        <w:rPr>
          <w:rFonts w:ascii="Century Gothic" w:eastAsia="Times New Roman" w:hAnsi="Century Gothic" w:cs="Times New Roman"/>
          <w:color w:val="000000"/>
          <w:lang w:eastAsia="it-IT"/>
        </w:rPr>
        <w:br w:type="page"/>
      </w:r>
    </w:p>
    <w:p w14:paraId="7E27FA8A" w14:textId="6074084C" w:rsidR="003E7733" w:rsidRPr="000076A2" w:rsidRDefault="00651B3D" w:rsidP="003E7733">
      <w:pPr>
        <w:pStyle w:val="Titolo1"/>
        <w:numPr>
          <w:ilvl w:val="0"/>
          <w:numId w:val="1"/>
        </w:numPr>
        <w:spacing w:before="120" w:after="240"/>
        <w:ind w:hanging="720"/>
        <w:jc w:val="both"/>
        <w:rPr>
          <w:rFonts w:ascii="Century Gothic" w:hAnsi="Century Gothic"/>
          <w:b/>
          <w:bCs/>
          <w:color w:val="auto"/>
          <w:sz w:val="28"/>
          <w:szCs w:val="28"/>
        </w:rPr>
      </w:pPr>
      <w:bookmarkStart w:id="119" w:name="_Toc21453845"/>
      <w:bookmarkStart w:id="120" w:name="_Toc45546333"/>
      <w:bookmarkStart w:id="121" w:name="_Toc164085272"/>
      <w:bookmarkEnd w:id="115"/>
      <w:r w:rsidRPr="000076A2">
        <w:rPr>
          <w:rFonts w:ascii="Century Gothic" w:hAnsi="Century Gothic"/>
          <w:b/>
          <w:bCs/>
          <w:color w:val="auto"/>
          <w:sz w:val="28"/>
          <w:szCs w:val="28"/>
        </w:rPr>
        <w:t xml:space="preserve">IL SISTEMA </w:t>
      </w:r>
      <w:bookmarkStart w:id="122" w:name="_Toc404665227"/>
      <w:bookmarkStart w:id="123" w:name="_Toc404665292"/>
      <w:bookmarkStart w:id="124" w:name="_Toc404665345"/>
      <w:bookmarkStart w:id="125" w:name="_Toc404665439"/>
      <w:bookmarkStart w:id="126" w:name="_Toc404665501"/>
      <w:bookmarkStart w:id="127" w:name="_Toc404665771"/>
      <w:bookmarkEnd w:id="122"/>
      <w:bookmarkEnd w:id="123"/>
      <w:bookmarkEnd w:id="124"/>
      <w:bookmarkEnd w:id="125"/>
      <w:bookmarkEnd w:id="126"/>
      <w:bookmarkEnd w:id="127"/>
      <w:r w:rsidRPr="000076A2">
        <w:rPr>
          <w:rFonts w:ascii="Century Gothic" w:hAnsi="Century Gothic"/>
          <w:b/>
          <w:bCs/>
          <w:color w:val="auto"/>
          <w:sz w:val="28"/>
          <w:szCs w:val="28"/>
        </w:rPr>
        <w:t>DISCIPLINARE</w:t>
      </w:r>
      <w:bookmarkEnd w:id="119"/>
      <w:bookmarkEnd w:id="120"/>
      <w:bookmarkEnd w:id="121"/>
    </w:p>
    <w:p w14:paraId="5EC36B94" w14:textId="77777777" w:rsidR="003E7733" w:rsidRPr="000076A2" w:rsidRDefault="003E7733" w:rsidP="003E7733">
      <w:pPr>
        <w:pStyle w:val="Titolo2"/>
        <w:numPr>
          <w:ilvl w:val="1"/>
          <w:numId w:val="1"/>
        </w:numPr>
        <w:spacing w:before="120" w:after="120" w:line="276" w:lineRule="auto"/>
        <w:ind w:left="1077"/>
        <w:jc w:val="both"/>
        <w:rPr>
          <w:rFonts w:ascii="Century Gothic" w:hAnsi="Century Gothic"/>
          <w:b/>
          <w:bCs/>
          <w:color w:val="auto"/>
          <w:sz w:val="24"/>
          <w:szCs w:val="24"/>
        </w:rPr>
      </w:pPr>
      <w:bookmarkStart w:id="128" w:name="_Toc21453846"/>
      <w:bookmarkStart w:id="129" w:name="_Toc22282416"/>
      <w:bookmarkStart w:id="130" w:name="_Toc22375697"/>
      <w:bookmarkStart w:id="131" w:name="_Toc22639596"/>
      <w:bookmarkStart w:id="132" w:name="_Toc22649855"/>
      <w:bookmarkStart w:id="133" w:name="_Toc22649904"/>
      <w:bookmarkStart w:id="134" w:name="_Toc22649953"/>
      <w:bookmarkStart w:id="135" w:name="_Toc22650001"/>
      <w:bookmarkStart w:id="136" w:name="_Toc23258280"/>
      <w:bookmarkStart w:id="137" w:name="_Toc23258327"/>
      <w:bookmarkStart w:id="138" w:name="_Toc23259026"/>
      <w:bookmarkStart w:id="139" w:name="_Toc23765751"/>
      <w:bookmarkStart w:id="140" w:name="_Toc24456829"/>
      <w:bookmarkStart w:id="141" w:name="_Toc37251294"/>
      <w:bookmarkStart w:id="142" w:name="_Toc37257099"/>
      <w:bookmarkStart w:id="143" w:name="_Toc37334758"/>
      <w:bookmarkStart w:id="144" w:name="_Toc37334843"/>
      <w:bookmarkStart w:id="145" w:name="_Toc21453847"/>
      <w:bookmarkStart w:id="146" w:name="_Toc45546334"/>
      <w:bookmarkStart w:id="147" w:name="_Toc164085273"/>
      <w:bookmarkStart w:id="148" w:name="_Toc40466534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0076A2">
        <w:rPr>
          <w:rFonts w:ascii="Century Gothic" w:hAnsi="Century Gothic"/>
          <w:b/>
          <w:bCs/>
          <w:color w:val="auto"/>
          <w:sz w:val="24"/>
          <w:szCs w:val="24"/>
        </w:rPr>
        <w:t>Finalità del sistema disciplinare</w:t>
      </w:r>
      <w:bookmarkEnd w:id="145"/>
      <w:bookmarkEnd w:id="146"/>
      <w:bookmarkEnd w:id="147"/>
    </w:p>
    <w:p w14:paraId="0A02F8E4" w14:textId="6ED47B21" w:rsidR="003E7733" w:rsidRPr="000076A2" w:rsidRDefault="003C77C5"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ONESTIGROUP S.</w:t>
      </w:r>
      <w:r w:rsidR="00AD00E7" w:rsidRPr="000076A2">
        <w:rPr>
          <w:rFonts w:ascii="Century Gothic" w:hAnsi="Century Gothic" w:cs="Times New Roman"/>
        </w:rPr>
        <w:t>p</w:t>
      </w:r>
      <w:r w:rsidRPr="000076A2">
        <w:rPr>
          <w:rFonts w:ascii="Century Gothic" w:hAnsi="Century Gothic" w:cs="Times New Roman"/>
        </w:rPr>
        <w:t xml:space="preserve">.A. </w:t>
      </w:r>
      <w:r w:rsidR="003E7733" w:rsidRPr="000076A2">
        <w:rPr>
          <w:rFonts w:ascii="Century Gothic" w:hAnsi="Century Gothic" w:cs="Times New Roman"/>
        </w:rPr>
        <w:t xml:space="preserve">considera essenziale il rispetto del Modello e, pertanto, in ottemperanza agli artt. 6, co. 2, lett. e), e 7, co. 4, lett. b) del Decreto 231/01, ha adottato un adeguato sistema sanzionatorio da applicarsi in caso di mancato rispetto delle norme previste dal Modello stesso, poiché la violazione di tali norme e misure, imposte da </w:t>
      </w:r>
      <w:r w:rsidRPr="000076A2">
        <w:rPr>
          <w:rFonts w:ascii="Century Gothic" w:hAnsi="Century Gothic" w:cs="Times New Roman"/>
        </w:rPr>
        <w:t>ONESTIGROUP S.</w:t>
      </w:r>
      <w:r w:rsidR="00AD00E7" w:rsidRPr="000076A2">
        <w:rPr>
          <w:rFonts w:ascii="Century Gothic" w:hAnsi="Century Gothic" w:cs="Times New Roman"/>
        </w:rPr>
        <w:t>p</w:t>
      </w:r>
      <w:r w:rsidRPr="000076A2">
        <w:rPr>
          <w:rFonts w:ascii="Century Gothic" w:hAnsi="Century Gothic" w:cs="Times New Roman"/>
        </w:rPr>
        <w:t xml:space="preserve">.A. </w:t>
      </w:r>
      <w:r w:rsidR="003E7733" w:rsidRPr="000076A2">
        <w:rPr>
          <w:rFonts w:ascii="Century Gothic" w:hAnsi="Century Gothic" w:cs="Times New Roman"/>
        </w:rPr>
        <w:t>ai fini della prevenzione dei reati previsti dal Decreto 231, lede il rapporto di fiducia instaurato con la Società.</w:t>
      </w:r>
    </w:p>
    <w:p w14:paraId="2F12FA6D" w14:textId="113A90A4"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 xml:space="preserve">Ai fini dell’applicazione da parte </w:t>
      </w:r>
      <w:r w:rsidR="00AD00E7" w:rsidRPr="000076A2">
        <w:rPr>
          <w:rFonts w:ascii="Century Gothic" w:hAnsi="Century Gothic" w:cs="Times New Roman"/>
        </w:rPr>
        <w:t xml:space="preserve">della Società </w:t>
      </w:r>
      <w:r w:rsidRPr="000076A2">
        <w:rPr>
          <w:rFonts w:ascii="Century Gothic" w:hAnsi="Century Gothic" w:cs="Times New Roman"/>
        </w:rPr>
        <w:t>delle sanzioni disciplinari ivi previste, l’instaurazione di eventuali procedimenti penali e il loro esito non sono necessari, poiché le norme e le misure previste nel Modello sono adottate in piena autonomia, a prescindere dal reato che eventuali condotte possano determinare.</w:t>
      </w:r>
    </w:p>
    <w:p w14:paraId="061DF8E6" w14:textId="29DAE19F" w:rsidR="003E7733"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 xml:space="preserve">In nessun caso una condotta illecita, illegittima o comunque in violazione del Modello potrà essere giustificata o ritenuta meno grave, anche se compiuta nell’interesse o a vantaggio di </w:t>
      </w:r>
      <w:r w:rsidR="003C77C5" w:rsidRPr="000076A2">
        <w:rPr>
          <w:rFonts w:ascii="Century Gothic" w:hAnsi="Century Gothic" w:cs="Times New Roman"/>
        </w:rPr>
        <w:t>ONESTIGROUP S.</w:t>
      </w:r>
      <w:r w:rsidR="00AD00E7" w:rsidRPr="000076A2">
        <w:rPr>
          <w:rFonts w:ascii="Century Gothic" w:hAnsi="Century Gothic" w:cs="Times New Roman"/>
        </w:rPr>
        <w:t>p</w:t>
      </w:r>
      <w:r w:rsidR="003C77C5" w:rsidRPr="000076A2">
        <w:rPr>
          <w:rFonts w:ascii="Century Gothic" w:hAnsi="Century Gothic" w:cs="Times New Roman"/>
        </w:rPr>
        <w:t xml:space="preserve">.A. </w:t>
      </w:r>
      <w:r w:rsidRPr="000076A2">
        <w:rPr>
          <w:rFonts w:ascii="Century Gothic" w:hAnsi="Century Gothic" w:cs="Times New Roman"/>
        </w:rPr>
        <w:t xml:space="preserve">Sono altresì sanzionati i tentativi e, in particolare, gli atti od omissioni in modo non equivoco diretti a violare le norme e le regole stabilite </w:t>
      </w:r>
      <w:r w:rsidR="00AD00E7" w:rsidRPr="000076A2">
        <w:rPr>
          <w:rFonts w:ascii="Century Gothic" w:hAnsi="Century Gothic" w:cs="Times New Roman"/>
        </w:rPr>
        <w:t>dalla Società</w:t>
      </w:r>
      <w:r w:rsidRPr="000076A2">
        <w:rPr>
          <w:rFonts w:ascii="Century Gothic" w:hAnsi="Century Gothic" w:cs="Times New Roman"/>
        </w:rPr>
        <w:t>, anche se l’azione non si compie o l’evento non si verifica per qualsivoglia motivo.</w:t>
      </w:r>
    </w:p>
    <w:p w14:paraId="701E5FC8" w14:textId="603F9095" w:rsidR="00E73E19" w:rsidRPr="00E73E19" w:rsidRDefault="00E73E19" w:rsidP="00A00596">
      <w:pPr>
        <w:pStyle w:val="Rientrocorpodeltesto3"/>
        <w:spacing w:line="360" w:lineRule="auto"/>
        <w:ind w:left="0"/>
        <w:rPr>
          <w:rFonts w:ascii="Century Gothic" w:hAnsi="Century Gothic" w:cs="Times New Roman"/>
        </w:rPr>
      </w:pPr>
      <w:r>
        <w:rPr>
          <w:rFonts w:ascii="Century Gothic" w:hAnsi="Century Gothic" w:cs="Times New Roman"/>
        </w:rPr>
        <w:t xml:space="preserve">La Società </w:t>
      </w:r>
      <w:r w:rsidRPr="00E73E19">
        <w:rPr>
          <w:rFonts w:ascii="Century Gothic" w:hAnsi="Century Gothic" w:cs="Times New Roman"/>
        </w:rPr>
        <w:t>inoltre persegue l’utilizzo improprio e l’intenzionale strumentalizzazione della segnalazione, prevedendo l’applicazione del sistema disciplinare così come previsto dal CCN relativamente a questa casistica. Viene ulteriormente perseguito l’abuso dello strumento della segnalazione, realizzato attraverso comportamenti di diffamazione o calunnia nei confronti del soggetto segnalante.</w:t>
      </w:r>
    </w:p>
    <w:p w14:paraId="4D0E67D4" w14:textId="584D77D0" w:rsidR="00E73E19" w:rsidRPr="000076A2" w:rsidRDefault="00E73E19" w:rsidP="00E73E19">
      <w:pPr>
        <w:pStyle w:val="Rientrocorpodeltesto3"/>
        <w:spacing w:line="360" w:lineRule="auto"/>
        <w:ind w:left="0"/>
        <w:rPr>
          <w:rFonts w:ascii="Century Gothic" w:hAnsi="Century Gothic" w:cs="Times New Roman"/>
        </w:rPr>
      </w:pPr>
      <w:r w:rsidRPr="00E73E19">
        <w:rPr>
          <w:rFonts w:ascii="Century Gothic" w:hAnsi="Century Gothic" w:cs="Times New Roman"/>
        </w:rPr>
        <w:t>La Società provvederà ad irrogare le misure disciplinari più idonee tenendo conto della gravità della condotta</w:t>
      </w:r>
    </w:p>
    <w:p w14:paraId="46E2461A" w14:textId="653D3F69" w:rsidR="003E7733" w:rsidRPr="000076A2" w:rsidRDefault="003E7733" w:rsidP="003E7733">
      <w:pPr>
        <w:pStyle w:val="Titolo2"/>
        <w:numPr>
          <w:ilvl w:val="1"/>
          <w:numId w:val="1"/>
        </w:numPr>
        <w:spacing w:before="120" w:after="120" w:line="276" w:lineRule="auto"/>
        <w:ind w:left="1077"/>
        <w:jc w:val="both"/>
        <w:rPr>
          <w:rFonts w:ascii="Century Gothic" w:hAnsi="Century Gothic"/>
          <w:b/>
          <w:bCs/>
          <w:color w:val="auto"/>
          <w:sz w:val="24"/>
          <w:szCs w:val="24"/>
        </w:rPr>
      </w:pPr>
      <w:bookmarkStart w:id="149" w:name="_Toc21453848"/>
      <w:bookmarkStart w:id="150" w:name="_Toc45546335"/>
      <w:bookmarkStart w:id="151" w:name="_Toc164085274"/>
      <w:r w:rsidRPr="000076A2">
        <w:rPr>
          <w:rFonts w:ascii="Century Gothic" w:hAnsi="Century Gothic"/>
          <w:b/>
          <w:bCs/>
          <w:color w:val="auto"/>
          <w:sz w:val="24"/>
          <w:szCs w:val="24"/>
        </w:rPr>
        <w:t>Sanzioni per i lavoratori dipendenti subordinati</w:t>
      </w:r>
      <w:bookmarkEnd w:id="148"/>
      <w:bookmarkEnd w:id="149"/>
      <w:bookmarkEnd w:id="150"/>
      <w:bookmarkEnd w:id="151"/>
    </w:p>
    <w:p w14:paraId="71A83646" w14:textId="73897595"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 xml:space="preserve">In conformità alla legislazione applicabile, </w:t>
      </w:r>
      <w:r w:rsidR="00AD00E7" w:rsidRPr="000076A2">
        <w:rPr>
          <w:rFonts w:ascii="Century Gothic" w:hAnsi="Century Gothic" w:cs="Times New Roman"/>
        </w:rPr>
        <w:t>la Società</w:t>
      </w:r>
      <w:r w:rsidRPr="000076A2">
        <w:rPr>
          <w:rFonts w:ascii="Century Gothic" w:hAnsi="Century Gothic" w:cs="Times New Roman"/>
        </w:rPr>
        <w:t xml:space="preserve"> deve informare i propri dipendenti delle disposizioni, principi e regole contenuti nel Modello di Organizzazione, Gestione e Controllo, mediante le attività di informazione e formazione descritte nel capitolo seguente.</w:t>
      </w:r>
    </w:p>
    <w:p w14:paraId="5D370BAC" w14:textId="75DB0A9F"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 xml:space="preserve">La violazione da parte del dipendente delle disposizioni, principi e regole contenuti nel Modello predisposto da </w:t>
      </w:r>
      <w:r w:rsidR="003C77C5" w:rsidRPr="000076A2">
        <w:rPr>
          <w:rFonts w:ascii="Century Gothic" w:hAnsi="Century Gothic" w:cs="Times New Roman"/>
        </w:rPr>
        <w:t>ONESTIGROUP S.</w:t>
      </w:r>
      <w:r w:rsidR="00AD00E7" w:rsidRPr="000076A2">
        <w:rPr>
          <w:rFonts w:ascii="Century Gothic" w:hAnsi="Century Gothic" w:cs="Times New Roman"/>
        </w:rPr>
        <w:t>p</w:t>
      </w:r>
      <w:r w:rsidR="003C77C5" w:rsidRPr="000076A2">
        <w:rPr>
          <w:rFonts w:ascii="Century Gothic" w:hAnsi="Century Gothic" w:cs="Times New Roman"/>
        </w:rPr>
        <w:t xml:space="preserve">.A. </w:t>
      </w:r>
      <w:r w:rsidRPr="000076A2">
        <w:rPr>
          <w:rFonts w:ascii="Century Gothic" w:hAnsi="Century Gothic" w:cs="Times New Roman"/>
        </w:rPr>
        <w:t>al fine di prevenire la commissione di reati ai sensi del Decreto 231 costituisce un illecito disciplinare, punibile secondo le procedure di contestazione delle violazioni e l’irrogazione delle conseguenti sanzioni previste dal Contratto Collettivo Nazionale del Lavoro applicabile, secondo quanto riportato e descritto nella sezione “Norme Disciplinari”, e nel rispetto di quanto previsto dall’art. 7 dello Statuto dei Lavoratori, in seguito trascritti.</w:t>
      </w:r>
    </w:p>
    <w:p w14:paraId="23C7A339" w14:textId="77777777"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Il sistema disciplinare relativo al Modello è stato configurato nel puntuale rispetto di tutte le disposizioni di legge in materia di lavoro. Non sono state previste modalità e sanzioni diverse da quelle già codificate e riportate nei contratti collettivi e negli accordi sindacali. Il Contratto Collettivo Nazionale del Lavoro applicabile prevede infatti una varietà di sanzioni in grado di modulare, sulla base della gravità dell’infrazione, la sanzione da comminare. A titolo esemplificativo e non esaustivo, costituisce illecito disciplinare, relativamente alle attività individuate a rischio di reato:</w:t>
      </w:r>
    </w:p>
    <w:p w14:paraId="3CCD7E1A" w14:textId="77777777" w:rsidR="003E7733" w:rsidRPr="000076A2" w:rsidRDefault="003E7733" w:rsidP="00C104F6">
      <w:pPr>
        <w:pStyle w:val="Rientrocorpodeltesto3"/>
        <w:numPr>
          <w:ilvl w:val="0"/>
          <w:numId w:val="16"/>
        </w:numPr>
        <w:spacing w:afterLines="0" w:after="0" w:line="360" w:lineRule="auto"/>
        <w:rPr>
          <w:rFonts w:ascii="Century Gothic" w:hAnsi="Century Gothic" w:cs="Times New Roman"/>
        </w:rPr>
      </w:pPr>
      <w:r w:rsidRPr="000076A2">
        <w:rPr>
          <w:rFonts w:ascii="Century Gothic" w:hAnsi="Century Gothic" w:cs="Times New Roman"/>
        </w:rPr>
        <w:t>la mancata osservanza dei principi contenuti nel Codice Etico o l’adozione di comportamenti comunque non conformi alle regole del Codice Etico;</w:t>
      </w:r>
    </w:p>
    <w:p w14:paraId="326B6E5C" w14:textId="77777777" w:rsidR="003E7733" w:rsidRPr="000076A2" w:rsidRDefault="003E7733" w:rsidP="00C104F6">
      <w:pPr>
        <w:pStyle w:val="Rientrocorpodeltesto3"/>
        <w:numPr>
          <w:ilvl w:val="0"/>
          <w:numId w:val="16"/>
        </w:numPr>
        <w:spacing w:afterLines="0" w:after="0" w:line="360" w:lineRule="auto"/>
        <w:rPr>
          <w:rFonts w:ascii="Century Gothic" w:hAnsi="Century Gothic" w:cs="Times New Roman"/>
        </w:rPr>
      </w:pPr>
      <w:r w:rsidRPr="000076A2">
        <w:rPr>
          <w:rFonts w:ascii="Century Gothic" w:hAnsi="Century Gothic" w:cs="Times New Roman"/>
        </w:rPr>
        <w:t>il mancato rispetto delle norme, regole e procedure di cui al Modello;</w:t>
      </w:r>
    </w:p>
    <w:p w14:paraId="5E757AC3" w14:textId="77777777" w:rsidR="003E7733" w:rsidRPr="000076A2" w:rsidRDefault="003E7733" w:rsidP="00C104F6">
      <w:pPr>
        <w:pStyle w:val="Rientrocorpodeltesto3"/>
        <w:numPr>
          <w:ilvl w:val="0"/>
          <w:numId w:val="16"/>
        </w:numPr>
        <w:spacing w:afterLines="0" w:after="0" w:line="360" w:lineRule="auto"/>
        <w:rPr>
          <w:rFonts w:ascii="Century Gothic" w:hAnsi="Century Gothic" w:cs="Times New Roman"/>
        </w:rPr>
      </w:pPr>
      <w:r w:rsidRPr="000076A2">
        <w:rPr>
          <w:rFonts w:ascii="Century Gothic" w:hAnsi="Century Gothic" w:cs="Times New Roman"/>
        </w:rPr>
        <w:t>la mancata, incompleta o non veritiera documentazione o la non idonea conservazione della stessa necessarie per assicurare la trasparenza e verificabilità dell’attività svolta in conformità alle norme procedure di cui al Modello;</w:t>
      </w:r>
    </w:p>
    <w:p w14:paraId="5BF385A5" w14:textId="77777777" w:rsidR="003E7733" w:rsidRPr="000076A2" w:rsidRDefault="003E7733" w:rsidP="00C104F6">
      <w:pPr>
        <w:pStyle w:val="Rientrocorpodeltesto3"/>
        <w:numPr>
          <w:ilvl w:val="0"/>
          <w:numId w:val="16"/>
        </w:numPr>
        <w:spacing w:afterLines="0" w:after="0" w:line="360" w:lineRule="auto"/>
        <w:rPr>
          <w:rFonts w:ascii="Century Gothic" w:hAnsi="Century Gothic" w:cs="Times New Roman"/>
        </w:rPr>
      </w:pPr>
      <w:r w:rsidRPr="000076A2">
        <w:rPr>
          <w:rFonts w:ascii="Century Gothic" w:hAnsi="Century Gothic" w:cs="Times New Roman"/>
        </w:rPr>
        <w:t>la violazione e l’elusione del sistema di controllo, realizzate mediante la sottrazione, la distruzione o l’alterazione della documentazione prevista dalle procedure di cui sopra;</w:t>
      </w:r>
    </w:p>
    <w:p w14:paraId="5E5C30F6" w14:textId="77777777" w:rsidR="00D70813" w:rsidRDefault="003E7733" w:rsidP="00C104F6">
      <w:pPr>
        <w:pStyle w:val="Rientrocorpodeltesto3"/>
        <w:numPr>
          <w:ilvl w:val="0"/>
          <w:numId w:val="16"/>
        </w:numPr>
        <w:spacing w:afterLines="0" w:after="0" w:line="360" w:lineRule="auto"/>
        <w:rPr>
          <w:rFonts w:ascii="Century Gothic" w:hAnsi="Century Gothic" w:cs="Times New Roman"/>
        </w:rPr>
      </w:pPr>
      <w:r w:rsidRPr="000076A2">
        <w:rPr>
          <w:rFonts w:ascii="Century Gothic" w:hAnsi="Century Gothic" w:cs="Times New Roman"/>
        </w:rPr>
        <w:t>l’ostacolo ai controlli e/o l’impedimento ingiustificato all’accesso alle informazioni ed alla documentazione opposto ai soggetti preposti ai controlli stessi, incluso l’Organismo di Vigilanza</w:t>
      </w:r>
      <w:r w:rsidR="00D70813">
        <w:rPr>
          <w:rFonts w:ascii="Century Gothic" w:hAnsi="Century Gothic" w:cs="Times New Roman"/>
        </w:rPr>
        <w:t>;</w:t>
      </w:r>
    </w:p>
    <w:p w14:paraId="05F0D2B5" w14:textId="77777777" w:rsidR="00D70813" w:rsidRPr="00D70813" w:rsidRDefault="00D70813" w:rsidP="00D70813">
      <w:pPr>
        <w:pStyle w:val="Rientrocorpodeltesto3"/>
        <w:numPr>
          <w:ilvl w:val="0"/>
          <w:numId w:val="16"/>
        </w:numPr>
        <w:spacing w:line="360" w:lineRule="auto"/>
        <w:rPr>
          <w:rFonts w:ascii="Century Gothic" w:hAnsi="Century Gothic" w:cs="Times New Roman"/>
        </w:rPr>
      </w:pPr>
      <w:r w:rsidRPr="00D70813">
        <w:rPr>
          <w:rFonts w:ascii="Century Gothic" w:hAnsi="Century Gothic" w:cs="Times New Roman"/>
        </w:rPr>
        <w:t>il tentativo di ostacolare o la commissione di atti diretti ad ostacolare le segnalazioni;</w:t>
      </w:r>
    </w:p>
    <w:p w14:paraId="02D0257A" w14:textId="77777777" w:rsidR="00D70813" w:rsidRPr="00D70813" w:rsidRDefault="00D70813" w:rsidP="00D70813">
      <w:pPr>
        <w:pStyle w:val="Rientrocorpodeltesto3"/>
        <w:numPr>
          <w:ilvl w:val="0"/>
          <w:numId w:val="16"/>
        </w:numPr>
        <w:spacing w:line="360" w:lineRule="auto"/>
        <w:rPr>
          <w:rFonts w:ascii="Century Gothic" w:hAnsi="Century Gothic" w:cs="Times New Roman"/>
        </w:rPr>
      </w:pPr>
      <w:r w:rsidRPr="00D70813">
        <w:rPr>
          <w:rFonts w:ascii="Century Gothic" w:hAnsi="Century Gothic" w:cs="Times New Roman"/>
        </w:rPr>
        <w:t xml:space="preserve">la violazione dell'obbligo di riservatezza; </w:t>
      </w:r>
    </w:p>
    <w:p w14:paraId="063A63E2" w14:textId="77777777" w:rsidR="00D70813" w:rsidRPr="00D70813" w:rsidRDefault="00D70813" w:rsidP="00D70813">
      <w:pPr>
        <w:pStyle w:val="Rientrocorpodeltesto3"/>
        <w:numPr>
          <w:ilvl w:val="0"/>
          <w:numId w:val="16"/>
        </w:numPr>
        <w:spacing w:line="360" w:lineRule="auto"/>
        <w:rPr>
          <w:rFonts w:ascii="Century Gothic" w:hAnsi="Century Gothic" w:cs="Times New Roman"/>
        </w:rPr>
      </w:pPr>
      <w:r w:rsidRPr="00D70813">
        <w:rPr>
          <w:rFonts w:ascii="Century Gothic" w:hAnsi="Century Gothic" w:cs="Times New Roman"/>
        </w:rPr>
        <w:t>la volontaria non adozione delle procedure per l'effettuazione e la gestione delle segnalazioni ovvero l’adozione volontaria di tali procedure non conformi agli articoli 4 e 5 del decreto whistleblowing;</w:t>
      </w:r>
    </w:p>
    <w:p w14:paraId="09168F2D" w14:textId="77777777" w:rsidR="00D70813" w:rsidRPr="00D70813" w:rsidRDefault="00D70813" w:rsidP="00D70813">
      <w:pPr>
        <w:pStyle w:val="Rientrocorpodeltesto3"/>
        <w:numPr>
          <w:ilvl w:val="0"/>
          <w:numId w:val="16"/>
        </w:numPr>
        <w:spacing w:line="360" w:lineRule="auto"/>
        <w:rPr>
          <w:rFonts w:ascii="Century Gothic" w:hAnsi="Century Gothic" w:cs="Times New Roman"/>
        </w:rPr>
      </w:pPr>
      <w:r w:rsidRPr="00D70813">
        <w:rPr>
          <w:rFonts w:ascii="Century Gothic" w:hAnsi="Century Gothic" w:cs="Times New Roman"/>
        </w:rPr>
        <w:t xml:space="preserve">la volontaria omissione dell’attività di verifica e analisi delle segnalazioni ricevute; </w:t>
      </w:r>
    </w:p>
    <w:p w14:paraId="417F730D" w14:textId="77777777" w:rsidR="00D70813" w:rsidRPr="00D70813" w:rsidRDefault="00D70813" w:rsidP="00D70813">
      <w:pPr>
        <w:pStyle w:val="Rientrocorpodeltesto3"/>
        <w:numPr>
          <w:ilvl w:val="0"/>
          <w:numId w:val="16"/>
        </w:numPr>
        <w:spacing w:line="360" w:lineRule="auto"/>
        <w:rPr>
          <w:rFonts w:ascii="Century Gothic" w:hAnsi="Century Gothic" w:cs="Times New Roman"/>
        </w:rPr>
      </w:pPr>
      <w:r w:rsidRPr="00D70813">
        <w:rPr>
          <w:rFonts w:ascii="Century Gothic" w:hAnsi="Century Gothic" w:cs="Times New Roman"/>
        </w:rPr>
        <w:t>l’utilizzo improprio e l’intenzionale strumentalizzazione della segnalazione;</w:t>
      </w:r>
    </w:p>
    <w:p w14:paraId="516D8FC5" w14:textId="77777777" w:rsidR="00D70813" w:rsidRPr="00D70813" w:rsidRDefault="00D70813" w:rsidP="00D70813">
      <w:pPr>
        <w:pStyle w:val="Rientrocorpodeltesto3"/>
        <w:numPr>
          <w:ilvl w:val="0"/>
          <w:numId w:val="16"/>
        </w:numPr>
        <w:spacing w:line="360" w:lineRule="auto"/>
        <w:rPr>
          <w:rFonts w:ascii="Century Gothic" w:hAnsi="Century Gothic" w:cs="Times New Roman"/>
        </w:rPr>
      </w:pPr>
      <w:r w:rsidRPr="00D70813">
        <w:rPr>
          <w:rFonts w:ascii="Century Gothic" w:hAnsi="Century Gothic" w:cs="Times New Roman"/>
        </w:rPr>
        <w:t>l’abuso dello strumento della segnalazione, realizzato attraverso comportamenti di diffamazione o calunnia nei confronti del soggetto segnalato e/o della Società.</w:t>
      </w:r>
    </w:p>
    <w:p w14:paraId="285AFFFB" w14:textId="7331478A" w:rsidR="003E7733" w:rsidRPr="000076A2" w:rsidRDefault="003E7733" w:rsidP="00D70813">
      <w:pPr>
        <w:pStyle w:val="Rientrocorpodeltesto3"/>
        <w:spacing w:afterLines="0" w:after="0" w:line="360" w:lineRule="auto"/>
        <w:ind w:left="720"/>
        <w:rPr>
          <w:rFonts w:ascii="Century Gothic" w:hAnsi="Century Gothic" w:cs="Times New Roman"/>
        </w:rPr>
      </w:pPr>
    </w:p>
    <w:p w14:paraId="461B0F62" w14:textId="77777777"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Le suddette infrazioni disciplinari possono essere punite, a seconda della gravità delle mancanze, con i seguenti provvedimenti:</w:t>
      </w:r>
    </w:p>
    <w:p w14:paraId="1729FC38" w14:textId="77777777" w:rsidR="003E7733" w:rsidRPr="000076A2" w:rsidRDefault="003E7733" w:rsidP="00C104F6">
      <w:pPr>
        <w:pStyle w:val="Rientrocorpodeltesto3"/>
        <w:numPr>
          <w:ilvl w:val="0"/>
          <w:numId w:val="16"/>
        </w:numPr>
        <w:spacing w:afterLines="0" w:after="0" w:line="360" w:lineRule="auto"/>
        <w:rPr>
          <w:rFonts w:ascii="Century Gothic" w:hAnsi="Century Gothic" w:cs="Times New Roman"/>
        </w:rPr>
      </w:pPr>
      <w:r w:rsidRPr="000076A2">
        <w:rPr>
          <w:rFonts w:ascii="Century Gothic" w:hAnsi="Century Gothic" w:cs="Times New Roman"/>
        </w:rPr>
        <w:t>ammonizione verbale;</w:t>
      </w:r>
    </w:p>
    <w:p w14:paraId="40BDAD1C" w14:textId="77777777" w:rsidR="003E7733" w:rsidRPr="000076A2" w:rsidRDefault="003E7733" w:rsidP="00C104F6">
      <w:pPr>
        <w:pStyle w:val="Rientrocorpodeltesto3"/>
        <w:numPr>
          <w:ilvl w:val="0"/>
          <w:numId w:val="16"/>
        </w:numPr>
        <w:spacing w:afterLines="0" w:after="0" w:line="360" w:lineRule="auto"/>
        <w:rPr>
          <w:rFonts w:ascii="Century Gothic" w:hAnsi="Century Gothic" w:cs="Times New Roman"/>
        </w:rPr>
      </w:pPr>
      <w:r w:rsidRPr="000076A2">
        <w:rPr>
          <w:rFonts w:ascii="Century Gothic" w:hAnsi="Century Gothic" w:cs="Times New Roman"/>
        </w:rPr>
        <w:t>ammonizione scritta;</w:t>
      </w:r>
    </w:p>
    <w:p w14:paraId="47A6F0ED" w14:textId="77777777" w:rsidR="003E7733" w:rsidRPr="000076A2" w:rsidRDefault="003E7733" w:rsidP="00C104F6">
      <w:pPr>
        <w:pStyle w:val="Rientrocorpodeltesto3"/>
        <w:numPr>
          <w:ilvl w:val="0"/>
          <w:numId w:val="16"/>
        </w:numPr>
        <w:spacing w:afterLines="0" w:after="0" w:line="360" w:lineRule="auto"/>
        <w:rPr>
          <w:rFonts w:ascii="Century Gothic" w:hAnsi="Century Gothic" w:cs="Times New Roman"/>
        </w:rPr>
      </w:pPr>
      <w:r w:rsidRPr="000076A2">
        <w:rPr>
          <w:rFonts w:ascii="Century Gothic" w:hAnsi="Century Gothic" w:cs="Times New Roman"/>
        </w:rPr>
        <w:t>multa</w:t>
      </w:r>
    </w:p>
    <w:p w14:paraId="6A758132" w14:textId="77777777" w:rsidR="003E7733" w:rsidRPr="000076A2" w:rsidRDefault="003E7733" w:rsidP="00C104F6">
      <w:pPr>
        <w:pStyle w:val="Rientrocorpodeltesto3"/>
        <w:numPr>
          <w:ilvl w:val="0"/>
          <w:numId w:val="16"/>
        </w:numPr>
        <w:spacing w:afterLines="0" w:after="0" w:line="360" w:lineRule="auto"/>
        <w:rPr>
          <w:rFonts w:ascii="Century Gothic" w:hAnsi="Century Gothic" w:cs="Times New Roman"/>
        </w:rPr>
      </w:pPr>
      <w:r w:rsidRPr="000076A2">
        <w:rPr>
          <w:rFonts w:ascii="Century Gothic" w:hAnsi="Century Gothic" w:cs="Times New Roman"/>
        </w:rPr>
        <w:t>sospensione</w:t>
      </w:r>
    </w:p>
    <w:p w14:paraId="38EA57D8" w14:textId="77777777" w:rsidR="003E7733" w:rsidRPr="000076A2" w:rsidRDefault="003E7733" w:rsidP="00C104F6">
      <w:pPr>
        <w:pStyle w:val="Rientrocorpodeltesto3"/>
        <w:numPr>
          <w:ilvl w:val="0"/>
          <w:numId w:val="16"/>
        </w:numPr>
        <w:spacing w:afterLines="0" w:after="0" w:line="360" w:lineRule="auto"/>
        <w:rPr>
          <w:rFonts w:ascii="Century Gothic" w:hAnsi="Century Gothic" w:cs="Times New Roman"/>
        </w:rPr>
      </w:pPr>
      <w:r w:rsidRPr="000076A2">
        <w:rPr>
          <w:rFonts w:ascii="Century Gothic" w:hAnsi="Century Gothic" w:cs="Times New Roman"/>
        </w:rPr>
        <w:t>licenziamento.</w:t>
      </w:r>
    </w:p>
    <w:p w14:paraId="1138DCE7" w14:textId="77777777"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Le sanzioni devono essere comminate avuto riguardo della gravità delle infrazioni: in considerazione dell’estrema importanza dei principi di trasparenza e tracciabilità, nonché della rilevanza delle attività di monitoraggio e controllo, la Società sarà portata ad applicare i provvedimenti di maggiore impatto nei confronti di quelle infrazioni che per loro stessa natura infrangono i principi stessi su cui si fonda il presente Modello. Ugualmente, a mero titolo di esempio, la gestione in totale autonomia di un intero processo che comprenda non solo la fase autorizzativa, ma anche quella di contabilizzazione, dalla quale scaturisca (o possa scaturire) un rischio tra quelli elencati nella parte speciale del presente Modello, potrà portare, in seguito all’esaurimento del procedimento disciplinare, al licenziamento delle funzioni coinvolte.</w:t>
      </w:r>
    </w:p>
    <w:p w14:paraId="4D7F3ED1" w14:textId="77777777"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Il tipo e l’entità di ciascuna delle sanzioni devono essere applicate tenendo conto:</w:t>
      </w:r>
    </w:p>
    <w:p w14:paraId="2599BAE8" w14:textId="77777777" w:rsidR="003E7733" w:rsidRPr="000076A2" w:rsidRDefault="003E7733" w:rsidP="00C104F6">
      <w:pPr>
        <w:pStyle w:val="Rientrocorpodeltesto3"/>
        <w:numPr>
          <w:ilvl w:val="0"/>
          <w:numId w:val="16"/>
        </w:numPr>
        <w:spacing w:afterLines="0" w:after="0" w:line="360" w:lineRule="auto"/>
        <w:rPr>
          <w:rFonts w:ascii="Century Gothic" w:hAnsi="Century Gothic" w:cs="Times New Roman"/>
        </w:rPr>
      </w:pPr>
      <w:r w:rsidRPr="000076A2">
        <w:rPr>
          <w:rFonts w:ascii="Century Gothic" w:hAnsi="Century Gothic" w:cs="Times New Roman"/>
        </w:rPr>
        <w:t>dell’intenzionalità del comportamento o del grado di negligenza, imprudenza od imperizia con riguardo anche alla prevedibilità dell’evento;</w:t>
      </w:r>
    </w:p>
    <w:p w14:paraId="15A42E1A" w14:textId="77777777" w:rsidR="003E7733" w:rsidRPr="000076A2" w:rsidRDefault="003E7733" w:rsidP="00C104F6">
      <w:pPr>
        <w:pStyle w:val="Rientrocorpodeltesto3"/>
        <w:numPr>
          <w:ilvl w:val="0"/>
          <w:numId w:val="16"/>
        </w:numPr>
        <w:spacing w:afterLines="0" w:after="0" w:line="360" w:lineRule="auto"/>
        <w:rPr>
          <w:rFonts w:ascii="Century Gothic" w:hAnsi="Century Gothic" w:cs="Times New Roman"/>
        </w:rPr>
      </w:pPr>
      <w:r w:rsidRPr="000076A2">
        <w:rPr>
          <w:rFonts w:ascii="Century Gothic" w:hAnsi="Century Gothic" w:cs="Times New Roman"/>
        </w:rPr>
        <w:t>del comportamento complessivo del lavoratore, con particolare riguardo alla sussistenza o meno di precedenti disciplinari del medesimo, nei limiti di legge;</w:t>
      </w:r>
    </w:p>
    <w:p w14:paraId="56894A6D" w14:textId="77777777" w:rsidR="003E7733" w:rsidRPr="000076A2" w:rsidRDefault="003E7733" w:rsidP="00C104F6">
      <w:pPr>
        <w:pStyle w:val="Rientrocorpodeltesto3"/>
        <w:numPr>
          <w:ilvl w:val="0"/>
          <w:numId w:val="16"/>
        </w:numPr>
        <w:spacing w:afterLines="0" w:after="0" w:line="360" w:lineRule="auto"/>
        <w:rPr>
          <w:rFonts w:ascii="Century Gothic" w:hAnsi="Century Gothic" w:cs="Times New Roman"/>
        </w:rPr>
      </w:pPr>
      <w:r w:rsidRPr="000076A2">
        <w:rPr>
          <w:rFonts w:ascii="Century Gothic" w:hAnsi="Century Gothic" w:cs="Times New Roman"/>
        </w:rPr>
        <w:t>delle mansioni del lavoratore;</w:t>
      </w:r>
    </w:p>
    <w:p w14:paraId="6BF90D2A" w14:textId="77777777" w:rsidR="003E7733" w:rsidRPr="000076A2" w:rsidRDefault="003E7733" w:rsidP="00C104F6">
      <w:pPr>
        <w:pStyle w:val="Rientrocorpodeltesto3"/>
        <w:numPr>
          <w:ilvl w:val="0"/>
          <w:numId w:val="16"/>
        </w:numPr>
        <w:spacing w:afterLines="0" w:after="0" w:line="360" w:lineRule="auto"/>
        <w:rPr>
          <w:rFonts w:ascii="Century Gothic" w:hAnsi="Century Gothic" w:cs="Times New Roman"/>
        </w:rPr>
      </w:pPr>
      <w:r w:rsidRPr="000076A2">
        <w:rPr>
          <w:rFonts w:ascii="Century Gothic" w:hAnsi="Century Gothic" w:cs="Times New Roman"/>
        </w:rPr>
        <w:t>della posizione funzionale e del livello di responsabilità e autonomia delle persone coinvolte nei fatti costituenti la mancanza;</w:t>
      </w:r>
    </w:p>
    <w:p w14:paraId="4C7AEEBB" w14:textId="77777777" w:rsidR="003E7733" w:rsidRPr="000076A2" w:rsidRDefault="003E7733" w:rsidP="00C104F6">
      <w:pPr>
        <w:pStyle w:val="Rientrocorpodeltesto3"/>
        <w:numPr>
          <w:ilvl w:val="0"/>
          <w:numId w:val="16"/>
        </w:numPr>
        <w:spacing w:afterLines="0" w:after="0" w:line="360" w:lineRule="auto"/>
        <w:rPr>
          <w:rFonts w:ascii="Century Gothic" w:hAnsi="Century Gothic" w:cs="Times New Roman"/>
        </w:rPr>
      </w:pPr>
      <w:r w:rsidRPr="000076A2">
        <w:rPr>
          <w:rFonts w:ascii="Century Gothic" w:hAnsi="Century Gothic" w:cs="Times New Roman"/>
        </w:rPr>
        <w:t>delle altre particolari circostanze relative all’illecito disciplinare.</w:t>
      </w:r>
    </w:p>
    <w:p w14:paraId="23255A1F" w14:textId="77777777"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All’Organismo di Vigilanza è demandato il compito di verificare e valutare l’idoneità del sistema disciplinare alla luce del Decreto 231. L’Organismo di Vigilanza deve altresì puntualmente indicare, nella propria relazione annuale periodica le possibili aree di miglioramento e sviluppo del presente sistema disciplinare, soprattutto alla luce degli sviluppi della normativa in materia.</w:t>
      </w:r>
    </w:p>
    <w:p w14:paraId="6AFF1719" w14:textId="77777777" w:rsidR="003E7733" w:rsidRPr="000076A2" w:rsidRDefault="003E7733" w:rsidP="003E7733">
      <w:pPr>
        <w:pStyle w:val="Titolo2"/>
        <w:numPr>
          <w:ilvl w:val="1"/>
          <w:numId w:val="1"/>
        </w:numPr>
        <w:spacing w:before="120" w:after="120" w:line="276" w:lineRule="auto"/>
        <w:ind w:left="1077"/>
        <w:jc w:val="both"/>
        <w:rPr>
          <w:rFonts w:ascii="Century Gothic" w:hAnsi="Century Gothic"/>
          <w:b/>
          <w:bCs/>
          <w:color w:val="auto"/>
          <w:sz w:val="24"/>
          <w:szCs w:val="24"/>
        </w:rPr>
      </w:pPr>
      <w:bookmarkStart w:id="152" w:name="_Toc404665348"/>
      <w:bookmarkStart w:id="153" w:name="_Toc21453849"/>
      <w:bookmarkStart w:id="154" w:name="_Toc45546336"/>
      <w:bookmarkStart w:id="155" w:name="_Toc164085275"/>
      <w:r w:rsidRPr="000076A2">
        <w:rPr>
          <w:rFonts w:ascii="Century Gothic" w:hAnsi="Century Gothic"/>
          <w:b/>
          <w:bCs/>
          <w:color w:val="auto"/>
          <w:sz w:val="24"/>
          <w:szCs w:val="24"/>
        </w:rPr>
        <w:t>Sanzioni nei confronti del personale dirigent</w:t>
      </w:r>
      <w:bookmarkEnd w:id="152"/>
      <w:r w:rsidRPr="000076A2">
        <w:rPr>
          <w:rFonts w:ascii="Century Gothic" w:hAnsi="Century Gothic"/>
          <w:b/>
          <w:bCs/>
          <w:color w:val="auto"/>
          <w:sz w:val="24"/>
          <w:szCs w:val="24"/>
        </w:rPr>
        <w:t>e</w:t>
      </w:r>
      <w:bookmarkEnd w:id="153"/>
      <w:bookmarkEnd w:id="154"/>
      <w:bookmarkEnd w:id="155"/>
    </w:p>
    <w:p w14:paraId="572610FE" w14:textId="22CE873D"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 xml:space="preserve">In caso di violazione del Modello da parte di dirigenti l’Organismo di Vigilanza dovrà informare il Consiglio di Amministrazione di </w:t>
      </w:r>
      <w:r w:rsidR="00AD00E7" w:rsidRPr="000076A2">
        <w:rPr>
          <w:rFonts w:ascii="Century Gothic" w:hAnsi="Century Gothic" w:cs="Times New Roman"/>
        </w:rPr>
        <w:t>ONESTIGROUP S.p.A.</w:t>
      </w:r>
    </w:p>
    <w:p w14:paraId="6A66C44D" w14:textId="3EBFA261" w:rsidR="003E7733"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La Società provvederà ad irrogare le misure disciplinari più idonee. Peraltro, alla luce del più profondo vincolo fiduciario che, per sua stessa natura, lega la Società al personale dirigente, nonché in considerazione della maggiore esperienza di questi ultimi, le violazioni alle disposizioni del Modello in cui i dirigenti dovessero incorrere comporteranno soprattutto provvedimenti espulsivi, in quanto considerati maggiormente adeguati.</w:t>
      </w:r>
    </w:p>
    <w:p w14:paraId="48D68269" w14:textId="77777777" w:rsidR="00D13B63" w:rsidRPr="00D13B63" w:rsidRDefault="00D13B63" w:rsidP="00A00596">
      <w:pPr>
        <w:pStyle w:val="Rientrocorpodeltesto3"/>
        <w:spacing w:line="360" w:lineRule="auto"/>
        <w:ind w:left="0"/>
        <w:rPr>
          <w:rFonts w:ascii="Century Gothic" w:hAnsi="Century Gothic" w:cs="Times New Roman"/>
        </w:rPr>
      </w:pPr>
      <w:r w:rsidRPr="00D13B63">
        <w:rPr>
          <w:rFonts w:ascii="Century Gothic" w:hAnsi="Century Gothic" w:cs="Times New Roman"/>
        </w:rPr>
        <w:t>A titolo esemplificativo e non esaustivo, costituisce illecito disciplinare:</w:t>
      </w:r>
    </w:p>
    <w:p w14:paraId="6855C425" w14:textId="398102EC" w:rsidR="00D13B63" w:rsidRPr="00D13B63" w:rsidRDefault="00D13B63" w:rsidP="00D13B63">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la mancata osservanza dei principi contenuti nel Codice Etico o l’adozione di comportamenti comunque non conformi alle regole del Codice Etico;</w:t>
      </w:r>
    </w:p>
    <w:p w14:paraId="3D529CA7" w14:textId="06D1C35D" w:rsidR="00D13B63" w:rsidRPr="00D13B63" w:rsidRDefault="00D13B63" w:rsidP="00D13B63">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il mancato rispetto delle norme, regole e procedure di cui al Modello;</w:t>
      </w:r>
    </w:p>
    <w:p w14:paraId="25508B03" w14:textId="1B155FBB" w:rsidR="00D13B63" w:rsidRPr="00D13B63" w:rsidRDefault="00D13B63" w:rsidP="00D13B63">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la mancata, incompleta o non veritiera documentazione o la non idonea conservazione della stessa necessarie per assicurare la trasparenza e verificabilità dell’attività svolta in conformità alle norme procedure di cui al Modello;</w:t>
      </w:r>
    </w:p>
    <w:p w14:paraId="1DF1AB7D" w14:textId="74560B20" w:rsidR="00D13B63" w:rsidRPr="00D13B63" w:rsidRDefault="00D13B63" w:rsidP="00D13B63">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la violazione e l’elusione del sistema di controllo, realizzate mediante la sottrazione, la distruzione o l’alterazione della documentazione prevista dalle procedure di cui sopra;</w:t>
      </w:r>
    </w:p>
    <w:p w14:paraId="5B4C9321" w14:textId="28A68B00" w:rsidR="00D13B63" w:rsidRPr="00D13B63" w:rsidRDefault="00D13B63" w:rsidP="00D13B63">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l’ostacolo ai controlli e/o l’impedimento ingiustificato all’accesso alle informazioni ed alla documentazione opposto ai soggetti preposti ai controlli stessi, incluso l’Organismo di Vigilanza;</w:t>
      </w:r>
    </w:p>
    <w:p w14:paraId="23B54616" w14:textId="6A9E2B37" w:rsidR="00D13B63" w:rsidRPr="00D13B63" w:rsidRDefault="00D13B63" w:rsidP="00D13B63">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l’utilizzo improprio e l’intenzionale strumentalizzazione della segnalazione;</w:t>
      </w:r>
    </w:p>
    <w:p w14:paraId="7C4E7F73" w14:textId="28F41100" w:rsidR="00D13B63" w:rsidRPr="00D13B63" w:rsidRDefault="00D13B63" w:rsidP="00D13B63">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l’abuso dello strumento della segnalazione, realizzato attraverso comportamenti di diffamazione o calunnia nei confronti del soggetto segnalato e/o della Società;</w:t>
      </w:r>
    </w:p>
    <w:p w14:paraId="58C541CC" w14:textId="5A6803E0" w:rsidR="00D13B63" w:rsidRPr="000076A2" w:rsidRDefault="00D13B63" w:rsidP="00D13B63">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il compimento o il tentativo di atti ritorsione o discriminazione avente effetti sulle condizioni di lavoro per motivi collegati alla segnalazione, intendendo con misure discriminatorie qualsiasi azione disciplinare ingiustificata, le molestie sul luogo di lavoro ed ogni altra forma di ritorsione che determini condizioni di lavoro intollerabili.</w:t>
      </w:r>
    </w:p>
    <w:p w14:paraId="0385AA9F" w14:textId="77777777" w:rsidR="003E7733" w:rsidRPr="000076A2" w:rsidRDefault="003E7733" w:rsidP="003E7733">
      <w:pPr>
        <w:pStyle w:val="Titolo2"/>
        <w:numPr>
          <w:ilvl w:val="1"/>
          <w:numId w:val="1"/>
        </w:numPr>
        <w:spacing w:before="120" w:after="120" w:line="276" w:lineRule="auto"/>
        <w:ind w:left="1077"/>
        <w:jc w:val="both"/>
        <w:rPr>
          <w:rFonts w:ascii="Century Gothic" w:hAnsi="Century Gothic"/>
          <w:b/>
          <w:bCs/>
          <w:color w:val="auto"/>
          <w:sz w:val="24"/>
          <w:szCs w:val="24"/>
        </w:rPr>
      </w:pPr>
      <w:bookmarkStart w:id="156" w:name="_Toc404665349"/>
      <w:bookmarkStart w:id="157" w:name="_Toc21453850"/>
      <w:bookmarkStart w:id="158" w:name="_Toc45546337"/>
      <w:bookmarkStart w:id="159" w:name="_Toc164085276"/>
      <w:r w:rsidRPr="000076A2">
        <w:rPr>
          <w:rFonts w:ascii="Century Gothic" w:hAnsi="Century Gothic"/>
          <w:b/>
          <w:bCs/>
          <w:color w:val="auto"/>
          <w:sz w:val="24"/>
          <w:szCs w:val="24"/>
        </w:rPr>
        <w:t>Misure nei confronti degli Amministratori</w:t>
      </w:r>
      <w:bookmarkEnd w:id="156"/>
      <w:bookmarkEnd w:id="157"/>
      <w:bookmarkEnd w:id="158"/>
      <w:bookmarkEnd w:id="159"/>
    </w:p>
    <w:p w14:paraId="39EF57C6" w14:textId="50B9B3CD"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 xml:space="preserve">Alla notizia di violazione dei principi, delle disposizioni e regole di cui al presente Modello da parte dei membri del Consiglio di Amministrazione, l’Organismo di Vigilanza è tenuto ad informare tempestivamente la </w:t>
      </w:r>
      <w:r w:rsidR="00AD00E7" w:rsidRPr="000076A2">
        <w:rPr>
          <w:rFonts w:ascii="Century Gothic" w:hAnsi="Century Gothic" w:cs="Times New Roman"/>
        </w:rPr>
        <w:t>P</w:t>
      </w:r>
      <w:r w:rsidRPr="000076A2">
        <w:rPr>
          <w:rFonts w:ascii="Century Gothic" w:hAnsi="Century Gothic" w:cs="Times New Roman"/>
        </w:rPr>
        <w:t>roprietà per l’adozione degli opportuni provvedimenti ed al fine di adottare le misure più idonee.</w:t>
      </w:r>
    </w:p>
    <w:p w14:paraId="2E0721BF" w14:textId="07ADAB2D" w:rsidR="003E7733"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L’Organismo di Vigilanza, nella sua attività di informazione dovrà non solo relazionare in merito ai dettagli riguardanti la violazione, ma anche indicare e suggerire le opportune ulteriori indagini da effettuare, qualora la violazione risultasse accertata, nonché le misure più idonee da adottare.</w:t>
      </w:r>
    </w:p>
    <w:p w14:paraId="2A5FE083" w14:textId="77777777" w:rsidR="006435D1" w:rsidRPr="00D13B63" w:rsidRDefault="006435D1" w:rsidP="006435D1">
      <w:pPr>
        <w:pStyle w:val="Rientrocorpodeltesto3"/>
        <w:spacing w:line="360" w:lineRule="auto"/>
        <w:ind w:left="0"/>
        <w:rPr>
          <w:rFonts w:ascii="Century Gothic" w:hAnsi="Century Gothic" w:cs="Times New Roman"/>
        </w:rPr>
      </w:pPr>
      <w:r w:rsidRPr="00D13B63">
        <w:rPr>
          <w:rFonts w:ascii="Century Gothic" w:hAnsi="Century Gothic" w:cs="Times New Roman"/>
        </w:rPr>
        <w:t>A titolo esemplificativo e non esaustivo, costituisce illecito disciplinare:</w:t>
      </w:r>
    </w:p>
    <w:p w14:paraId="3B34CAA5" w14:textId="77777777" w:rsidR="006435D1" w:rsidRPr="00D13B63" w:rsidRDefault="006435D1" w:rsidP="006435D1">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la mancata osservanza dei principi contenuti nel Codice Etico o l’adozione di comportamenti comunque non conformi alle regole del Codice Etico;</w:t>
      </w:r>
    </w:p>
    <w:p w14:paraId="734EF999" w14:textId="77777777" w:rsidR="006435D1" w:rsidRPr="00D13B63" w:rsidRDefault="006435D1" w:rsidP="006435D1">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il mancato rispetto delle norme, regole e procedure di cui al Modello;</w:t>
      </w:r>
    </w:p>
    <w:p w14:paraId="62CB22B7" w14:textId="77777777" w:rsidR="006435D1" w:rsidRPr="00D13B63" w:rsidRDefault="006435D1" w:rsidP="006435D1">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l’ostacolo ai controlli e/o l’impedimento ingiustificato all’accesso alle informazioni ed alla documentazione opposto ai soggetti preposti ai controlli stessi, incluso l’Organismo di Vigilanza;</w:t>
      </w:r>
    </w:p>
    <w:p w14:paraId="25FFC0B1" w14:textId="77777777" w:rsidR="006435D1" w:rsidRPr="00D13B63" w:rsidRDefault="006435D1" w:rsidP="006435D1">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l’utilizzo improprio e l’intenzionale strumentalizzazione della segnalazione;</w:t>
      </w:r>
    </w:p>
    <w:p w14:paraId="5F900397" w14:textId="77777777" w:rsidR="006435D1" w:rsidRPr="00D13B63" w:rsidRDefault="006435D1" w:rsidP="006435D1">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l’abuso dello strumento della segnalazione, realizzato attraverso comportamenti di diffamazione o calunnia nei confronti del soggetto segnalato e/o della Società;</w:t>
      </w:r>
    </w:p>
    <w:p w14:paraId="2C8CA342" w14:textId="47841678" w:rsidR="006435D1" w:rsidRPr="00055F37" w:rsidRDefault="008B4DAD" w:rsidP="00055F37">
      <w:pPr>
        <w:pStyle w:val="Rientrocorpodeltesto3"/>
        <w:numPr>
          <w:ilvl w:val="0"/>
          <w:numId w:val="16"/>
        </w:numPr>
        <w:spacing w:afterLines="0" w:after="0" w:line="360" w:lineRule="auto"/>
        <w:rPr>
          <w:rFonts w:ascii="Century Gothic" w:hAnsi="Century Gothic" w:cs="Times New Roman"/>
        </w:rPr>
      </w:pPr>
      <w:r w:rsidRPr="008B4DAD">
        <w:rPr>
          <w:rFonts w:ascii="Century Gothic" w:hAnsi="Century Gothic" w:cs="Times New Roman"/>
        </w:rPr>
        <w:t>il comportamento, atto od omissione, anche solo tentato o minacciato, posto in essere in ragione della segnalazione, della denuncia all’autorità giudiziaria o contabile o della divulgazione pubblica e che provoca o può provocare alla persona segnalante o alla persona che ha sporto la denuncia, in via diretta o indiretta, un danno ingiusto.</w:t>
      </w:r>
    </w:p>
    <w:p w14:paraId="222D1921" w14:textId="77777777" w:rsidR="003E7733" w:rsidRPr="000076A2" w:rsidRDefault="003E7733" w:rsidP="003E7733">
      <w:pPr>
        <w:pStyle w:val="Titolo2"/>
        <w:numPr>
          <w:ilvl w:val="1"/>
          <w:numId w:val="1"/>
        </w:numPr>
        <w:spacing w:before="120" w:after="120" w:line="276" w:lineRule="auto"/>
        <w:ind w:left="1077"/>
        <w:jc w:val="both"/>
        <w:rPr>
          <w:rFonts w:ascii="Century Gothic" w:hAnsi="Century Gothic"/>
          <w:b/>
          <w:bCs/>
          <w:color w:val="auto"/>
          <w:sz w:val="24"/>
          <w:szCs w:val="24"/>
        </w:rPr>
      </w:pPr>
      <w:bookmarkStart w:id="160" w:name="_Toc404665350"/>
      <w:bookmarkStart w:id="161" w:name="_Toc34109686"/>
      <w:bookmarkStart w:id="162" w:name="_Toc34233729"/>
      <w:bookmarkStart w:id="163" w:name="_Toc45546338"/>
      <w:bookmarkStart w:id="164" w:name="_Toc164085277"/>
      <w:r w:rsidRPr="000076A2">
        <w:rPr>
          <w:rFonts w:ascii="Century Gothic" w:hAnsi="Century Gothic"/>
          <w:b/>
          <w:bCs/>
          <w:color w:val="auto"/>
          <w:sz w:val="24"/>
          <w:szCs w:val="24"/>
        </w:rPr>
        <w:t>Misure nei confronti dei Sindaci</w:t>
      </w:r>
      <w:bookmarkEnd w:id="160"/>
      <w:bookmarkEnd w:id="161"/>
      <w:bookmarkEnd w:id="162"/>
      <w:bookmarkEnd w:id="163"/>
      <w:bookmarkEnd w:id="164"/>
    </w:p>
    <w:p w14:paraId="5BA04253" w14:textId="01E33FB7" w:rsidR="003E7733"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 xml:space="preserve">Alla notizia di violazione delle disposizioni e regole di cui al Modello da parte dei membri del Collegio Sindacale, l’Organismo di Vigilanza è tenuto ad informare tempestivamente l’intero Collegio Sindacale e il Consiglio di Amministrazione, per l’adozione degli opportuni </w:t>
      </w:r>
      <w:r w:rsidR="00477731" w:rsidRPr="000076A2">
        <w:rPr>
          <w:rFonts w:ascii="Century Gothic" w:hAnsi="Century Gothic" w:cs="Times New Roman"/>
        </w:rPr>
        <w:t>provvedimenti. L’Organismo</w:t>
      </w:r>
      <w:r w:rsidRPr="000076A2">
        <w:rPr>
          <w:rFonts w:ascii="Century Gothic" w:hAnsi="Century Gothic" w:cs="Times New Roman"/>
        </w:rPr>
        <w:t xml:space="preserve"> di Vigilanza, nella sua attività di informazione, dovrà non solo relazionare in merito ai dettagli riguardanti la violazione, ma anche sommariamente indicare le opportune ulteriori indagini da effettuare nonché, qualora la violazione risultasse accertata, le misure più idonee da adottare (ad esempio, la revoca del sindaco coinvolto).</w:t>
      </w:r>
    </w:p>
    <w:p w14:paraId="30E39072" w14:textId="77777777" w:rsidR="00291CE0" w:rsidRPr="00D13B63" w:rsidRDefault="00291CE0" w:rsidP="00291CE0">
      <w:pPr>
        <w:pStyle w:val="Rientrocorpodeltesto3"/>
        <w:spacing w:line="360" w:lineRule="auto"/>
        <w:ind w:left="0"/>
        <w:rPr>
          <w:rFonts w:ascii="Century Gothic" w:hAnsi="Century Gothic" w:cs="Times New Roman"/>
        </w:rPr>
      </w:pPr>
      <w:r w:rsidRPr="00D13B63">
        <w:rPr>
          <w:rFonts w:ascii="Century Gothic" w:hAnsi="Century Gothic" w:cs="Times New Roman"/>
        </w:rPr>
        <w:t>A titolo esemplificativo e non esaustivo, costituisce illecito disciplinare:</w:t>
      </w:r>
    </w:p>
    <w:p w14:paraId="252929D1" w14:textId="77777777" w:rsidR="00291CE0" w:rsidRPr="00D13B63" w:rsidRDefault="00291CE0" w:rsidP="00291CE0">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la mancata osservanza dei principi contenuti nel Codice Etico o l’adozione di comportamenti comunque non conformi alle regole del Codice Etico;</w:t>
      </w:r>
    </w:p>
    <w:p w14:paraId="3735FB4C" w14:textId="77777777" w:rsidR="00291CE0" w:rsidRPr="00D13B63" w:rsidRDefault="00291CE0" w:rsidP="00291CE0">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il mancato rispetto delle norme, regole e procedure di cui al Modello;</w:t>
      </w:r>
    </w:p>
    <w:p w14:paraId="2CF675EE" w14:textId="77777777" w:rsidR="00291CE0" w:rsidRPr="00D13B63" w:rsidRDefault="00291CE0" w:rsidP="00291CE0">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l’ostacolo ai controlli e/o l’impedimento ingiustificato all’accesso alle informazioni ed alla documentazione opposto ai soggetti preposti ai controlli stessi, incluso l’Organismo di Vigilanza;</w:t>
      </w:r>
    </w:p>
    <w:p w14:paraId="0616E90E" w14:textId="77777777" w:rsidR="00291CE0" w:rsidRPr="00D13B63" w:rsidRDefault="00291CE0" w:rsidP="00291CE0">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l’utilizzo improprio e l’intenzionale strumentalizzazione della segnalazione;</w:t>
      </w:r>
    </w:p>
    <w:p w14:paraId="37F77D67" w14:textId="77777777" w:rsidR="00291CE0" w:rsidRPr="00D13B63" w:rsidRDefault="00291CE0" w:rsidP="00291CE0">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l’abuso dello strumento della segnalazione, realizzato attraverso comportamenti di diffamazione o calunnia nei confronti del soggetto segnalato e/o della Società;</w:t>
      </w:r>
    </w:p>
    <w:p w14:paraId="06100D86" w14:textId="5931E033" w:rsidR="00291CE0" w:rsidRPr="00380BF0" w:rsidRDefault="00291CE0" w:rsidP="00380BF0">
      <w:pPr>
        <w:pStyle w:val="Rientrocorpodeltesto3"/>
        <w:numPr>
          <w:ilvl w:val="0"/>
          <w:numId w:val="16"/>
        </w:numPr>
        <w:spacing w:afterLines="0" w:after="0" w:line="360" w:lineRule="auto"/>
        <w:rPr>
          <w:rFonts w:ascii="Century Gothic" w:hAnsi="Century Gothic" w:cs="Times New Roman"/>
        </w:rPr>
      </w:pPr>
      <w:r w:rsidRPr="008B4DAD">
        <w:rPr>
          <w:rFonts w:ascii="Century Gothic" w:hAnsi="Century Gothic" w:cs="Times New Roman"/>
        </w:rPr>
        <w:t>il comportamento, atto od omissione, anche solo tentato o minacciato, posto in essere in ragione della segnalazione, della denuncia all’autorità giudiziaria o contabile o della divulgazione pubblica e che provoca o può provocare alla persona segnalante o alla persona che ha sporto la denuncia, in via diretta o indiretta, un danno ingiusto.</w:t>
      </w:r>
    </w:p>
    <w:p w14:paraId="2E1D5D2B" w14:textId="77777777" w:rsidR="003E7733" w:rsidRPr="000076A2" w:rsidRDefault="003E7733" w:rsidP="003E7733">
      <w:pPr>
        <w:pStyle w:val="Titolo2"/>
        <w:numPr>
          <w:ilvl w:val="1"/>
          <w:numId w:val="1"/>
        </w:numPr>
        <w:spacing w:before="120" w:after="120" w:line="276" w:lineRule="auto"/>
        <w:ind w:left="1077"/>
        <w:jc w:val="both"/>
        <w:rPr>
          <w:rFonts w:ascii="Century Gothic" w:hAnsi="Century Gothic"/>
          <w:b/>
          <w:bCs/>
          <w:color w:val="auto"/>
          <w:sz w:val="24"/>
          <w:szCs w:val="24"/>
        </w:rPr>
      </w:pPr>
      <w:bookmarkStart w:id="165" w:name="_Toc21453851"/>
      <w:bookmarkStart w:id="166" w:name="_Toc45546339"/>
      <w:bookmarkStart w:id="167" w:name="_Toc164085278"/>
      <w:r w:rsidRPr="000076A2">
        <w:rPr>
          <w:rFonts w:ascii="Century Gothic" w:hAnsi="Century Gothic"/>
          <w:b/>
          <w:bCs/>
          <w:color w:val="auto"/>
          <w:sz w:val="24"/>
          <w:szCs w:val="24"/>
        </w:rPr>
        <w:t>Misure nei confronti di altri destinatari</w:t>
      </w:r>
      <w:bookmarkEnd w:id="165"/>
      <w:bookmarkEnd w:id="166"/>
      <w:bookmarkEnd w:id="167"/>
    </w:p>
    <w:p w14:paraId="378C0D7E" w14:textId="7C2E0578"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 xml:space="preserve">Il rispetto da parte di coloro che, a qualsiasi titolo, operano in nome e per conto di </w:t>
      </w:r>
      <w:r w:rsidR="003C77C5" w:rsidRPr="000076A2">
        <w:rPr>
          <w:rFonts w:ascii="Century Gothic" w:hAnsi="Century Gothic" w:cs="Times New Roman"/>
        </w:rPr>
        <w:t>ONESTIGROUP S.</w:t>
      </w:r>
      <w:r w:rsidR="00AD00E7" w:rsidRPr="000076A2">
        <w:rPr>
          <w:rFonts w:ascii="Century Gothic" w:hAnsi="Century Gothic" w:cs="Times New Roman"/>
        </w:rPr>
        <w:t>p</w:t>
      </w:r>
      <w:r w:rsidR="003C77C5" w:rsidRPr="000076A2">
        <w:rPr>
          <w:rFonts w:ascii="Century Gothic" w:hAnsi="Century Gothic" w:cs="Times New Roman"/>
        </w:rPr>
        <w:t xml:space="preserve">.A. </w:t>
      </w:r>
      <w:r w:rsidRPr="000076A2">
        <w:rPr>
          <w:rFonts w:ascii="Century Gothic" w:hAnsi="Century Gothic" w:cs="Times New Roman"/>
        </w:rPr>
        <w:t>e da parte degli altri destinatari delle norme del Codice Etico e del Modello (quest’ultimo limitatamente agli aspetti, di volta in volta, applicabili) viene garantito tramite la previsione di specifiche clausole contrattuali aventi ad oggetto le sanzioni applicabili in caso di inosservanza del Codice Etico e del Modello.</w:t>
      </w:r>
    </w:p>
    <w:p w14:paraId="12EE7092" w14:textId="37898183" w:rsidR="003E7733"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 xml:space="preserve">Ogni violazione, o l’eventuale commissione da parte di tali soggetti dei reati previsti dal Decreto 231 sarà non solo sanzionata secondo quanto previsto nei contratti stipulati con gli stessi, ma anche attraverso le opportune azioni giudiziali di tutela della Società. A titolo esemplificativo, tali clausole potranno prevede la facoltà di risoluzione del contratto da parte di </w:t>
      </w:r>
      <w:r w:rsidR="003C77C5" w:rsidRPr="000076A2">
        <w:rPr>
          <w:rFonts w:ascii="Century Gothic" w:hAnsi="Century Gothic" w:cs="Times New Roman"/>
        </w:rPr>
        <w:t>ONESTIGROUP S.</w:t>
      </w:r>
      <w:r w:rsidR="00AD00E7" w:rsidRPr="000076A2">
        <w:rPr>
          <w:rFonts w:ascii="Century Gothic" w:hAnsi="Century Gothic" w:cs="Times New Roman"/>
        </w:rPr>
        <w:t>p</w:t>
      </w:r>
      <w:r w:rsidR="003C77C5" w:rsidRPr="000076A2">
        <w:rPr>
          <w:rFonts w:ascii="Century Gothic" w:hAnsi="Century Gothic" w:cs="Times New Roman"/>
        </w:rPr>
        <w:t xml:space="preserve">.A. </w:t>
      </w:r>
      <w:r w:rsidRPr="000076A2">
        <w:rPr>
          <w:rFonts w:ascii="Century Gothic" w:hAnsi="Century Gothic" w:cs="Times New Roman"/>
        </w:rPr>
        <w:t>nei casi più gravi, o l’applicazione di penali, per le violazioni minori.</w:t>
      </w:r>
    </w:p>
    <w:p w14:paraId="72D4BED1" w14:textId="77777777" w:rsidR="00381B9E" w:rsidRPr="00D13B63" w:rsidRDefault="00381B9E" w:rsidP="00381B9E">
      <w:pPr>
        <w:pStyle w:val="Rientrocorpodeltesto3"/>
        <w:spacing w:line="360" w:lineRule="auto"/>
        <w:ind w:left="0"/>
        <w:rPr>
          <w:rFonts w:ascii="Century Gothic" w:hAnsi="Century Gothic" w:cs="Times New Roman"/>
        </w:rPr>
      </w:pPr>
      <w:r w:rsidRPr="00D13B63">
        <w:rPr>
          <w:rFonts w:ascii="Century Gothic" w:hAnsi="Century Gothic" w:cs="Times New Roman"/>
        </w:rPr>
        <w:t>A titolo esemplificativo e non esaustivo, costituisce illecito disciplinare:</w:t>
      </w:r>
    </w:p>
    <w:p w14:paraId="66A93BA7" w14:textId="77777777" w:rsidR="00381B9E" w:rsidRPr="00D13B63" w:rsidRDefault="00381B9E" w:rsidP="00381B9E">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la mancata osservanza dei principi contenuti nel Codice Etico o l’adozione di comportamenti comunque non conformi alle regole del Codice Etico;</w:t>
      </w:r>
    </w:p>
    <w:p w14:paraId="05626CE2" w14:textId="77777777" w:rsidR="00381B9E" w:rsidRPr="00D13B63" w:rsidRDefault="00381B9E" w:rsidP="00381B9E">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il mancato rispetto delle norme, regole e procedure di cui al Modello;</w:t>
      </w:r>
    </w:p>
    <w:p w14:paraId="2BF7CD34" w14:textId="77777777" w:rsidR="00381B9E" w:rsidRPr="00D13B63" w:rsidRDefault="00381B9E" w:rsidP="00381B9E">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l’ostacolo ai controlli e/o l’impedimento ingiustificato all’accesso alle informazioni ed alla documentazione opposto ai soggetti preposti ai controlli stessi, incluso l’Organismo di Vigilanza;</w:t>
      </w:r>
    </w:p>
    <w:p w14:paraId="5C881915" w14:textId="77777777" w:rsidR="00381B9E" w:rsidRPr="00D13B63" w:rsidRDefault="00381B9E" w:rsidP="00381B9E">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l’utilizzo improprio e l’intenzionale strumentalizzazione della segnalazione;</w:t>
      </w:r>
    </w:p>
    <w:p w14:paraId="6C37289F" w14:textId="77777777" w:rsidR="00381B9E" w:rsidRPr="00D13B63" w:rsidRDefault="00381B9E" w:rsidP="00381B9E">
      <w:pPr>
        <w:pStyle w:val="Rientrocorpodeltesto3"/>
        <w:numPr>
          <w:ilvl w:val="0"/>
          <w:numId w:val="16"/>
        </w:numPr>
        <w:spacing w:afterLines="0" w:after="0" w:line="360" w:lineRule="auto"/>
        <w:rPr>
          <w:rFonts w:ascii="Century Gothic" w:hAnsi="Century Gothic" w:cs="Times New Roman"/>
        </w:rPr>
      </w:pPr>
      <w:r w:rsidRPr="00D13B63">
        <w:rPr>
          <w:rFonts w:ascii="Century Gothic" w:hAnsi="Century Gothic" w:cs="Times New Roman"/>
        </w:rPr>
        <w:t>l’abuso dello strumento della segnalazione, realizzato attraverso comportamenti di diffamazione o calunnia nei confronti del soggetto segnalato e/o della Società;</w:t>
      </w:r>
    </w:p>
    <w:p w14:paraId="606143B0" w14:textId="26C2125D" w:rsidR="003E7733" w:rsidRPr="000076A2" w:rsidRDefault="003E7733" w:rsidP="003E7733">
      <w:pPr>
        <w:pStyle w:val="Titolo2"/>
        <w:numPr>
          <w:ilvl w:val="1"/>
          <w:numId w:val="1"/>
        </w:numPr>
        <w:spacing w:before="120" w:after="120" w:line="276" w:lineRule="auto"/>
        <w:ind w:left="1077"/>
        <w:jc w:val="both"/>
        <w:rPr>
          <w:rFonts w:ascii="Century Gothic" w:hAnsi="Century Gothic"/>
          <w:b/>
          <w:bCs/>
          <w:color w:val="auto"/>
          <w:sz w:val="24"/>
          <w:szCs w:val="24"/>
        </w:rPr>
      </w:pPr>
      <w:bookmarkStart w:id="168" w:name="_Toc34233731"/>
      <w:bookmarkStart w:id="169" w:name="_Toc45546340"/>
      <w:bookmarkStart w:id="170" w:name="_Toc164085279"/>
      <w:r w:rsidRPr="000076A2">
        <w:rPr>
          <w:rFonts w:ascii="Century Gothic" w:hAnsi="Century Gothic"/>
          <w:b/>
          <w:bCs/>
          <w:color w:val="auto"/>
          <w:sz w:val="24"/>
          <w:szCs w:val="24"/>
        </w:rPr>
        <w:t xml:space="preserve">Misure </w:t>
      </w:r>
      <w:bookmarkEnd w:id="168"/>
      <w:bookmarkEnd w:id="169"/>
      <w:r w:rsidR="009A7AC0">
        <w:rPr>
          <w:rFonts w:ascii="Century Gothic" w:hAnsi="Century Gothic"/>
          <w:b/>
          <w:bCs/>
          <w:color w:val="auto"/>
          <w:sz w:val="24"/>
          <w:szCs w:val="24"/>
        </w:rPr>
        <w:t>nei confronti del Gestore del canale di segnalazione</w:t>
      </w:r>
      <w:bookmarkEnd w:id="170"/>
    </w:p>
    <w:p w14:paraId="1F7CE9BC" w14:textId="77777777" w:rsidR="008273AE" w:rsidRPr="005934E0" w:rsidRDefault="00E878AC" w:rsidP="005934E0">
      <w:pPr>
        <w:spacing w:line="360" w:lineRule="auto"/>
        <w:rPr>
          <w:rFonts w:ascii="Century Gothic" w:eastAsia="Times New Roman" w:hAnsi="Century Gothic" w:cs="Times New Roman"/>
          <w:color w:val="000000"/>
          <w:lang w:eastAsia="it-IT"/>
        </w:rPr>
      </w:pPr>
      <w:r w:rsidRPr="005934E0">
        <w:rPr>
          <w:rFonts w:ascii="Century Gothic" w:eastAsia="Times New Roman" w:hAnsi="Century Gothic" w:cs="Times New Roman"/>
          <w:color w:val="000000"/>
          <w:lang w:eastAsia="it-IT"/>
        </w:rPr>
        <w:t>Nel caso in cui si dovesse accertare il mancato svolgimento dell’attività di verifica e analisi delle segnalazioni ricevute da parte del Gestore del Canale delle segnalazioni, la Società provvederà, proporzionalmente rispetto alla gravità della violazione accertata (es. mancata analisi o parziale analisi, etc.) all’applicazione di ogni più opportuno rimedio contrattuale, sino alla revoca della nomina, con ogni eventuale conseguenza anche sotto il profilo risarcitorio.</w:t>
      </w:r>
    </w:p>
    <w:p w14:paraId="7F0C733C" w14:textId="4CBF73DB" w:rsidR="003E7733" w:rsidRPr="000076A2" w:rsidRDefault="003E7733" w:rsidP="003E7733">
      <w:pPr>
        <w:pStyle w:val="Titolo2"/>
        <w:numPr>
          <w:ilvl w:val="1"/>
          <w:numId w:val="1"/>
        </w:numPr>
        <w:spacing w:before="120" w:after="120" w:line="276" w:lineRule="auto"/>
        <w:ind w:left="1077"/>
        <w:jc w:val="both"/>
        <w:rPr>
          <w:rFonts w:ascii="Century Gothic" w:hAnsi="Century Gothic"/>
          <w:b/>
          <w:bCs/>
          <w:color w:val="auto"/>
          <w:sz w:val="24"/>
          <w:szCs w:val="24"/>
        </w:rPr>
      </w:pPr>
      <w:bookmarkStart w:id="171" w:name="_Toc21453852"/>
      <w:bookmarkStart w:id="172" w:name="_Toc45546341"/>
      <w:bookmarkStart w:id="173" w:name="_Toc164085280"/>
      <w:r w:rsidRPr="000076A2">
        <w:rPr>
          <w:rFonts w:ascii="Century Gothic" w:hAnsi="Century Gothic"/>
          <w:b/>
          <w:bCs/>
          <w:color w:val="auto"/>
          <w:sz w:val="24"/>
          <w:szCs w:val="24"/>
        </w:rPr>
        <w:t>Ulteriori misure</w:t>
      </w:r>
      <w:bookmarkEnd w:id="171"/>
      <w:bookmarkEnd w:id="172"/>
      <w:bookmarkEnd w:id="173"/>
    </w:p>
    <w:p w14:paraId="1BADB771" w14:textId="24D73611" w:rsidR="003E7733"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 xml:space="preserve">Resta salva la facoltà di </w:t>
      </w:r>
      <w:r w:rsidR="003C77C5" w:rsidRPr="000076A2">
        <w:rPr>
          <w:rFonts w:ascii="Century Gothic" w:hAnsi="Century Gothic" w:cs="Times New Roman"/>
        </w:rPr>
        <w:t>ONESTIGROUP S.</w:t>
      </w:r>
      <w:r w:rsidR="00AD00E7" w:rsidRPr="000076A2">
        <w:rPr>
          <w:rFonts w:ascii="Century Gothic" w:hAnsi="Century Gothic" w:cs="Times New Roman"/>
        </w:rPr>
        <w:t>p</w:t>
      </w:r>
      <w:r w:rsidR="003C77C5" w:rsidRPr="000076A2">
        <w:rPr>
          <w:rFonts w:ascii="Century Gothic" w:hAnsi="Century Gothic" w:cs="Times New Roman"/>
        </w:rPr>
        <w:t xml:space="preserve">.A. </w:t>
      </w:r>
      <w:r w:rsidRPr="000076A2">
        <w:rPr>
          <w:rFonts w:ascii="Century Gothic" w:hAnsi="Century Gothic" w:cs="Times New Roman"/>
        </w:rPr>
        <w:t>di avvalersi di tutti gli altri rimedi consentiti dalla legge, ivi inclusa la possibilità di richiedere il risarcimento dei danni derivanti dalla violazione del Decreto 231 da parte di tutti i soggetti sopra elencati.</w:t>
      </w:r>
    </w:p>
    <w:p w14:paraId="1B41A076" w14:textId="35000FAE" w:rsidR="00380BF0" w:rsidRPr="00380BF0" w:rsidRDefault="00380BF0" w:rsidP="00380BF0">
      <w:pPr>
        <w:rPr>
          <w:rFonts w:ascii="Century Gothic" w:eastAsia="Times New Roman" w:hAnsi="Century Gothic" w:cs="Times New Roman"/>
          <w:color w:val="000000"/>
          <w:lang w:eastAsia="it-IT"/>
        </w:rPr>
      </w:pPr>
      <w:r>
        <w:rPr>
          <w:rFonts w:ascii="Century Gothic" w:hAnsi="Century Gothic" w:cs="Times New Roman"/>
        </w:rPr>
        <w:br w:type="page"/>
      </w:r>
    </w:p>
    <w:p w14:paraId="3B41CBFE" w14:textId="00BE5E12" w:rsidR="003E7733" w:rsidRPr="000076A2" w:rsidRDefault="00651B3D" w:rsidP="003E7733">
      <w:pPr>
        <w:pStyle w:val="Titolo1"/>
        <w:numPr>
          <w:ilvl w:val="0"/>
          <w:numId w:val="1"/>
        </w:numPr>
        <w:spacing w:before="120" w:after="240"/>
        <w:ind w:hanging="720"/>
        <w:jc w:val="both"/>
        <w:rPr>
          <w:rFonts w:ascii="Century Gothic" w:hAnsi="Century Gothic"/>
          <w:b/>
          <w:bCs/>
          <w:color w:val="auto"/>
          <w:sz w:val="28"/>
          <w:szCs w:val="28"/>
        </w:rPr>
      </w:pPr>
      <w:bookmarkStart w:id="174" w:name="_Toc21453853"/>
      <w:bookmarkStart w:id="175" w:name="_Toc45546342"/>
      <w:bookmarkStart w:id="176" w:name="_Toc164085281"/>
      <w:r w:rsidRPr="000076A2">
        <w:rPr>
          <w:rFonts w:ascii="Century Gothic" w:hAnsi="Century Gothic"/>
          <w:b/>
          <w:bCs/>
          <w:color w:val="auto"/>
          <w:sz w:val="28"/>
          <w:szCs w:val="28"/>
        </w:rPr>
        <w:t>FORMAZIONE E INFORMAZIONE</w:t>
      </w:r>
      <w:bookmarkStart w:id="177" w:name="_Toc404665233"/>
      <w:bookmarkStart w:id="178" w:name="_Toc404665298"/>
      <w:bookmarkStart w:id="179" w:name="_Toc404665351"/>
      <w:bookmarkStart w:id="180" w:name="_Toc404665440"/>
      <w:bookmarkStart w:id="181" w:name="_Toc404665507"/>
      <w:bookmarkStart w:id="182" w:name="_Toc404665777"/>
      <w:bookmarkEnd w:id="174"/>
      <w:bookmarkEnd w:id="175"/>
      <w:bookmarkEnd w:id="177"/>
      <w:bookmarkEnd w:id="178"/>
      <w:bookmarkEnd w:id="179"/>
      <w:bookmarkEnd w:id="180"/>
      <w:bookmarkEnd w:id="181"/>
      <w:bookmarkEnd w:id="182"/>
      <w:bookmarkEnd w:id="176"/>
    </w:p>
    <w:p w14:paraId="663B9F5F" w14:textId="77777777" w:rsidR="003E7733" w:rsidRPr="000076A2" w:rsidRDefault="003E7733" w:rsidP="003E7733">
      <w:pPr>
        <w:pStyle w:val="Titolo2"/>
        <w:numPr>
          <w:ilvl w:val="1"/>
          <w:numId w:val="1"/>
        </w:numPr>
        <w:spacing w:before="120" w:after="120" w:line="276" w:lineRule="auto"/>
        <w:ind w:left="1077"/>
        <w:jc w:val="both"/>
        <w:rPr>
          <w:rFonts w:ascii="Century Gothic" w:hAnsi="Century Gothic"/>
          <w:b/>
          <w:bCs/>
          <w:color w:val="auto"/>
          <w:sz w:val="24"/>
          <w:szCs w:val="24"/>
        </w:rPr>
      </w:pPr>
      <w:bookmarkStart w:id="183" w:name="_Toc21453854"/>
      <w:bookmarkStart w:id="184" w:name="_Toc404665352"/>
      <w:bookmarkStart w:id="185" w:name="_Toc21453855"/>
      <w:bookmarkStart w:id="186" w:name="_Toc45546343"/>
      <w:bookmarkStart w:id="187" w:name="_Toc164085282"/>
      <w:bookmarkEnd w:id="183"/>
      <w:r w:rsidRPr="000076A2">
        <w:rPr>
          <w:rFonts w:ascii="Century Gothic" w:hAnsi="Century Gothic"/>
          <w:b/>
          <w:bCs/>
          <w:color w:val="auto"/>
          <w:sz w:val="24"/>
          <w:szCs w:val="24"/>
        </w:rPr>
        <w:t>Formazione del personale</w:t>
      </w:r>
      <w:bookmarkEnd w:id="184"/>
      <w:bookmarkEnd w:id="185"/>
      <w:bookmarkEnd w:id="186"/>
      <w:bookmarkEnd w:id="187"/>
    </w:p>
    <w:p w14:paraId="185DE006" w14:textId="50705858" w:rsidR="003E7733" w:rsidRPr="000076A2" w:rsidRDefault="003E7733" w:rsidP="003E7733">
      <w:pPr>
        <w:pStyle w:val="Rientrocorpodeltesto3"/>
        <w:spacing w:line="360" w:lineRule="auto"/>
        <w:ind w:left="0"/>
        <w:rPr>
          <w:rFonts w:ascii="Century Gothic" w:hAnsi="Century Gothic" w:cs="Times New Roman"/>
        </w:rPr>
      </w:pPr>
      <w:r w:rsidRPr="000076A2">
        <w:rPr>
          <w:rFonts w:ascii="Century Gothic" w:hAnsi="Century Gothic" w:cs="Times New Roman"/>
        </w:rPr>
        <w:t xml:space="preserve">Ai fini dell’efficacia del presente Modello, è obiettivo di </w:t>
      </w:r>
      <w:r w:rsidR="003C77C5" w:rsidRPr="000076A2">
        <w:rPr>
          <w:rFonts w:ascii="Century Gothic" w:hAnsi="Century Gothic" w:cs="Times New Roman"/>
        </w:rPr>
        <w:t>ONESTIGROUP S.</w:t>
      </w:r>
      <w:r w:rsidR="00AD00E7" w:rsidRPr="000076A2">
        <w:rPr>
          <w:rFonts w:ascii="Century Gothic" w:hAnsi="Century Gothic" w:cs="Times New Roman"/>
        </w:rPr>
        <w:t>p</w:t>
      </w:r>
      <w:r w:rsidR="003C77C5" w:rsidRPr="000076A2">
        <w:rPr>
          <w:rFonts w:ascii="Century Gothic" w:hAnsi="Century Gothic" w:cs="Times New Roman"/>
        </w:rPr>
        <w:t xml:space="preserve">.A. </w:t>
      </w:r>
      <w:r w:rsidRPr="000076A2">
        <w:rPr>
          <w:rFonts w:ascii="Century Gothic" w:hAnsi="Century Gothic" w:cs="Times New Roman"/>
        </w:rPr>
        <w:t>garantire una corretta divulgazione e conoscenza delle regole di condotta ivi contenute nei confronti delle risorse già presenti in azienda e di quelle da inserire, con differente grado di approfondimento in relazione al diverso livello di coinvolgimento delle risorse medesime nelle attività a rischio.</w:t>
      </w:r>
    </w:p>
    <w:p w14:paraId="6467F7DB" w14:textId="77777777" w:rsidR="003E7733" w:rsidRPr="000076A2" w:rsidRDefault="003E7733" w:rsidP="003E7733">
      <w:pPr>
        <w:pStyle w:val="Rientrocorpodeltesto3"/>
        <w:spacing w:afterLines="0" w:after="100" w:afterAutospacing="1" w:line="360" w:lineRule="auto"/>
        <w:ind w:left="0"/>
        <w:rPr>
          <w:rFonts w:ascii="Century Gothic" w:hAnsi="Century Gothic" w:cs="Times New Roman"/>
        </w:rPr>
      </w:pPr>
      <w:r w:rsidRPr="000076A2">
        <w:rPr>
          <w:rFonts w:ascii="Century Gothic" w:hAnsi="Century Gothic" w:cs="Times New Roman"/>
        </w:rPr>
        <w:t>Il sistema di informazione e formazione è supervisionato ed integrato dall’attività realizzata in questo campo dall’Organismo di Vigilanza, in collaborazione con i responsabili delle Funzioni o Aree aziendali di volta in volta coinvolte nell’applicazione del Modello.</w:t>
      </w:r>
    </w:p>
    <w:p w14:paraId="039C76D0" w14:textId="77777777" w:rsidR="003E7733" w:rsidRPr="000076A2" w:rsidRDefault="003E7733" w:rsidP="003E7733">
      <w:pPr>
        <w:pStyle w:val="Rientrocorpodeltesto3"/>
        <w:spacing w:before="120" w:afterLines="0" w:line="360" w:lineRule="auto"/>
        <w:ind w:left="0"/>
        <w:rPr>
          <w:rFonts w:ascii="Century Gothic" w:hAnsi="Century Gothic" w:cs="Times New Roman"/>
          <w:b/>
          <w:i/>
        </w:rPr>
      </w:pPr>
      <w:r w:rsidRPr="000076A2">
        <w:rPr>
          <w:rFonts w:ascii="Century Gothic" w:hAnsi="Century Gothic" w:cs="Times New Roman"/>
          <w:b/>
          <w:i/>
        </w:rPr>
        <w:t>La comunicazione iniziale</w:t>
      </w:r>
    </w:p>
    <w:p w14:paraId="2486AC68" w14:textId="77777777" w:rsidR="003E7733" w:rsidRPr="000076A2" w:rsidRDefault="003E7733" w:rsidP="003E7733">
      <w:pPr>
        <w:pStyle w:val="Rientrocorpodeltesto3"/>
        <w:spacing w:afterLines="0" w:after="100" w:afterAutospacing="1" w:line="360" w:lineRule="auto"/>
        <w:ind w:left="0"/>
        <w:rPr>
          <w:rFonts w:ascii="Century Gothic" w:hAnsi="Century Gothic" w:cs="Times New Roman"/>
        </w:rPr>
      </w:pPr>
      <w:r w:rsidRPr="000076A2">
        <w:rPr>
          <w:rFonts w:ascii="Century Gothic" w:hAnsi="Century Gothic" w:cs="Times New Roman"/>
        </w:rPr>
        <w:t>Il presente Modello è comunicato a tutte le risorse presenti in azienda al momento dell’adozione dello stesso mediante adeguate forme di comunicazione. Ai nuovi assunti, viene consegnato un set informativo, con il quale assicurare agli stessi le conoscenze considerate di primaria rilevanza.</w:t>
      </w:r>
    </w:p>
    <w:p w14:paraId="5D90D703" w14:textId="77777777" w:rsidR="003E7733" w:rsidRPr="000076A2" w:rsidRDefault="003E7733" w:rsidP="003E7733">
      <w:pPr>
        <w:pStyle w:val="Rientrocorpodeltesto3"/>
        <w:spacing w:before="120" w:afterLines="0" w:line="360" w:lineRule="auto"/>
        <w:ind w:left="0"/>
        <w:rPr>
          <w:rFonts w:ascii="Century Gothic" w:hAnsi="Century Gothic" w:cs="Times New Roman"/>
          <w:b/>
          <w:i/>
        </w:rPr>
      </w:pPr>
      <w:r w:rsidRPr="000076A2">
        <w:rPr>
          <w:rFonts w:ascii="Century Gothic" w:hAnsi="Century Gothic" w:cs="Times New Roman"/>
          <w:b/>
          <w:i/>
        </w:rPr>
        <w:t>La formazione</w:t>
      </w:r>
    </w:p>
    <w:p w14:paraId="18958800" w14:textId="11C83803" w:rsidR="003E7733" w:rsidRPr="000076A2" w:rsidRDefault="003E7733" w:rsidP="003E7733">
      <w:pPr>
        <w:pStyle w:val="Rientrocorpodeltesto3"/>
        <w:keepNext/>
        <w:keepLines/>
        <w:spacing w:afterLines="0" w:after="100" w:afterAutospacing="1" w:line="360" w:lineRule="auto"/>
        <w:ind w:left="0"/>
        <w:rPr>
          <w:rFonts w:ascii="Century Gothic" w:hAnsi="Century Gothic" w:cs="Times New Roman"/>
        </w:rPr>
      </w:pPr>
      <w:r w:rsidRPr="000076A2">
        <w:rPr>
          <w:rFonts w:ascii="Century Gothic" w:hAnsi="Century Gothic" w:cs="Times New Roman"/>
        </w:rPr>
        <w:t xml:space="preserve">L’attività di formazione, finalizzata a diffondere la conoscenza della normativa di cui al D. Lgs. 231/2001, è differenziata nei contenuti e nelle modalità di erogazione in funzione della qualifica dei destinatari, del livello di rischio dell’area in cui operano, dell’avere o meno funzioni di rappresentanza della Società. In particolare, </w:t>
      </w:r>
      <w:r w:rsidR="003C77C5" w:rsidRPr="000076A2">
        <w:rPr>
          <w:rFonts w:ascii="Century Gothic" w:hAnsi="Century Gothic" w:cs="Times New Roman"/>
        </w:rPr>
        <w:t>ONESTIGROUP S.</w:t>
      </w:r>
      <w:r w:rsidR="00AD00E7" w:rsidRPr="000076A2">
        <w:rPr>
          <w:rFonts w:ascii="Century Gothic" w:hAnsi="Century Gothic" w:cs="Times New Roman"/>
        </w:rPr>
        <w:t>p</w:t>
      </w:r>
      <w:r w:rsidR="003C77C5" w:rsidRPr="000076A2">
        <w:rPr>
          <w:rFonts w:ascii="Century Gothic" w:hAnsi="Century Gothic" w:cs="Times New Roman"/>
        </w:rPr>
        <w:t xml:space="preserve">.A. </w:t>
      </w:r>
      <w:r w:rsidRPr="000076A2">
        <w:rPr>
          <w:rFonts w:ascii="Century Gothic" w:hAnsi="Century Gothic" w:cs="Times New Roman"/>
        </w:rPr>
        <w:t>prevede livelli diversi di informazione e formazione attraverso strumenti di divulgazione quali, a titolo esemplificativo, periodici seminari mirati, occasionali e-mail di aggiornamento, note informative interne.</w:t>
      </w:r>
      <w:bookmarkStart w:id="188" w:name="_Toc404665353"/>
    </w:p>
    <w:p w14:paraId="3B8F2FC8" w14:textId="77777777" w:rsidR="003E7733" w:rsidRPr="000076A2" w:rsidRDefault="003E7733" w:rsidP="003E7733">
      <w:pPr>
        <w:pStyle w:val="Rientrocorpodeltesto3"/>
        <w:spacing w:before="120" w:afterLines="0" w:line="360" w:lineRule="auto"/>
        <w:ind w:left="0"/>
        <w:rPr>
          <w:rFonts w:ascii="Century Gothic" w:hAnsi="Century Gothic" w:cs="Times New Roman"/>
          <w:b/>
          <w:i/>
        </w:rPr>
      </w:pPr>
      <w:r w:rsidRPr="000076A2">
        <w:rPr>
          <w:rFonts w:ascii="Century Gothic" w:hAnsi="Century Gothic" w:cs="Times New Roman"/>
          <w:b/>
          <w:i/>
        </w:rPr>
        <w:t>Informativa a collaboratori ed altri soggetti terzi</w:t>
      </w:r>
      <w:bookmarkEnd w:id="188"/>
    </w:p>
    <w:p w14:paraId="7F28E5F1" w14:textId="2B349A6F" w:rsidR="003E7733" w:rsidRPr="000076A2" w:rsidRDefault="003E7733" w:rsidP="003E7733">
      <w:pPr>
        <w:pStyle w:val="Rientrocorpodeltesto3"/>
        <w:spacing w:afterLines="0" w:after="100" w:afterAutospacing="1" w:line="360" w:lineRule="auto"/>
        <w:ind w:left="0"/>
        <w:rPr>
          <w:rFonts w:ascii="Century Gothic" w:hAnsi="Century Gothic" w:cs="Times New Roman"/>
        </w:rPr>
      </w:pPr>
      <w:r w:rsidRPr="000076A2">
        <w:rPr>
          <w:rFonts w:ascii="Century Gothic" w:hAnsi="Century Gothic" w:cs="Times New Roman"/>
        </w:rPr>
        <w:t xml:space="preserve">I collaboratori e le terze parti contraenti che operano, a qualunque titolo, per conto o nell’interesse di </w:t>
      </w:r>
      <w:r w:rsidR="003C77C5" w:rsidRPr="000076A2">
        <w:rPr>
          <w:rFonts w:ascii="Century Gothic" w:hAnsi="Century Gothic" w:cs="Times New Roman"/>
        </w:rPr>
        <w:t>ONESTIGROUP S.</w:t>
      </w:r>
      <w:r w:rsidR="00AD00E7" w:rsidRPr="000076A2">
        <w:rPr>
          <w:rFonts w:ascii="Century Gothic" w:hAnsi="Century Gothic" w:cs="Times New Roman"/>
        </w:rPr>
        <w:t>p</w:t>
      </w:r>
      <w:r w:rsidR="003C77C5" w:rsidRPr="000076A2">
        <w:rPr>
          <w:rFonts w:ascii="Century Gothic" w:hAnsi="Century Gothic" w:cs="Times New Roman"/>
        </w:rPr>
        <w:t xml:space="preserve">.A. </w:t>
      </w:r>
      <w:r w:rsidRPr="000076A2">
        <w:rPr>
          <w:rFonts w:ascii="Century Gothic" w:hAnsi="Century Gothic" w:cs="Times New Roman"/>
        </w:rPr>
        <w:t xml:space="preserve">e che sono coinvolti nello svolgimento di attività “sensibili” ai sensi del Decreto, devono essere informati, per le parti di rispettivo interesse, del contenuto del Modello e dell’esigenza </w:t>
      </w:r>
      <w:r w:rsidR="00AD00E7" w:rsidRPr="000076A2">
        <w:rPr>
          <w:rFonts w:ascii="Century Gothic" w:hAnsi="Century Gothic" w:cs="Times New Roman"/>
        </w:rPr>
        <w:t>della Società</w:t>
      </w:r>
      <w:r w:rsidR="003C77C5" w:rsidRPr="000076A2">
        <w:rPr>
          <w:rFonts w:ascii="Century Gothic" w:hAnsi="Century Gothic" w:cs="Times New Roman"/>
        </w:rPr>
        <w:t xml:space="preserve"> </w:t>
      </w:r>
      <w:r w:rsidRPr="000076A2">
        <w:rPr>
          <w:rFonts w:ascii="Century Gothic" w:hAnsi="Century Gothic" w:cs="Times New Roman"/>
        </w:rPr>
        <w:t>che il loro comportamento sia conforme ai disposti del D. Lgs. 231/2001.</w:t>
      </w:r>
    </w:p>
    <w:p w14:paraId="28AFD337" w14:textId="7B63B5C9" w:rsidR="001C3847" w:rsidRPr="000076A2" w:rsidRDefault="001C3847" w:rsidP="00A00596"/>
    <w:sectPr w:rsidR="001C3847" w:rsidRPr="000076A2" w:rsidSect="008759B2">
      <w:headerReference w:type="default" r:id="rId14"/>
      <w:footerReference w:type="default" r:id="rId15"/>
      <w:footerReference w:type="first" r:id="rId16"/>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951E1" w14:textId="77777777" w:rsidR="000D6D2D" w:rsidRDefault="000D6D2D" w:rsidP="000856BB">
      <w:pPr>
        <w:spacing w:after="0" w:line="240" w:lineRule="auto"/>
      </w:pPr>
      <w:r>
        <w:separator/>
      </w:r>
    </w:p>
  </w:endnote>
  <w:endnote w:type="continuationSeparator" w:id="0">
    <w:p w14:paraId="65547006" w14:textId="77777777" w:rsidR="000D6D2D" w:rsidRDefault="000D6D2D" w:rsidP="000856BB">
      <w:pPr>
        <w:spacing w:after="0" w:line="240" w:lineRule="auto"/>
      </w:pPr>
      <w:r>
        <w:continuationSeparator/>
      </w:r>
    </w:p>
  </w:endnote>
  <w:endnote w:type="continuationNotice" w:id="1">
    <w:p w14:paraId="7450E75F" w14:textId="77777777" w:rsidR="00231369" w:rsidRDefault="00231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018502"/>
      <w:docPartObj>
        <w:docPartGallery w:val="Page Numbers (Bottom of Page)"/>
        <w:docPartUnique/>
      </w:docPartObj>
    </w:sdtPr>
    <w:sdtEndPr>
      <w:rPr>
        <w:rFonts w:ascii="Century Gothic" w:hAnsi="Century Gothic"/>
        <w:sz w:val="18"/>
        <w:szCs w:val="18"/>
      </w:rPr>
    </w:sdtEndPr>
    <w:sdtContent>
      <w:p w14:paraId="3E752809" w14:textId="77777777" w:rsidR="00A472EB" w:rsidRPr="00380BF0" w:rsidRDefault="00A472EB">
        <w:pPr>
          <w:pStyle w:val="Pidipagina"/>
          <w:jc w:val="right"/>
          <w:rPr>
            <w:rFonts w:ascii="Century Gothic" w:hAnsi="Century Gothic"/>
            <w:sz w:val="18"/>
            <w:szCs w:val="18"/>
          </w:rPr>
        </w:pPr>
        <w:r w:rsidRPr="00380BF0">
          <w:rPr>
            <w:rFonts w:ascii="Century Gothic" w:hAnsi="Century Gothic"/>
            <w:sz w:val="18"/>
            <w:szCs w:val="18"/>
          </w:rPr>
          <w:fldChar w:fldCharType="begin"/>
        </w:r>
        <w:r w:rsidRPr="00380BF0">
          <w:rPr>
            <w:rFonts w:ascii="Century Gothic" w:hAnsi="Century Gothic"/>
            <w:sz w:val="18"/>
            <w:szCs w:val="18"/>
          </w:rPr>
          <w:instrText>PAGE   \* MERGEFORMAT</w:instrText>
        </w:r>
        <w:r w:rsidRPr="00380BF0">
          <w:rPr>
            <w:rFonts w:ascii="Century Gothic" w:hAnsi="Century Gothic"/>
            <w:sz w:val="18"/>
            <w:szCs w:val="18"/>
          </w:rPr>
          <w:fldChar w:fldCharType="separate"/>
        </w:r>
        <w:r w:rsidR="0018186A" w:rsidRPr="00380BF0">
          <w:rPr>
            <w:rFonts w:ascii="Century Gothic" w:hAnsi="Century Gothic"/>
            <w:noProof/>
            <w:sz w:val="18"/>
            <w:szCs w:val="18"/>
          </w:rPr>
          <w:t>23</w:t>
        </w:r>
        <w:r w:rsidRPr="00380BF0">
          <w:rPr>
            <w:rFonts w:ascii="Century Gothic" w:hAnsi="Century Gothic"/>
            <w:sz w:val="18"/>
            <w:szCs w:val="18"/>
          </w:rPr>
          <w:fldChar w:fldCharType="end"/>
        </w:r>
      </w:p>
    </w:sdtContent>
  </w:sdt>
  <w:p w14:paraId="2F8DB078" w14:textId="77777777" w:rsidR="00A472EB" w:rsidRDefault="00A472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341179"/>
      <w:docPartObj>
        <w:docPartGallery w:val="Page Numbers (Bottom of Page)"/>
        <w:docPartUnique/>
      </w:docPartObj>
    </w:sdtPr>
    <w:sdtEndPr/>
    <w:sdtContent>
      <w:p w14:paraId="4A156562" w14:textId="77777777" w:rsidR="00A472EB" w:rsidRDefault="00A472EB">
        <w:pPr>
          <w:pStyle w:val="Pidipagina"/>
          <w:jc w:val="right"/>
        </w:pPr>
        <w:r>
          <w:fldChar w:fldCharType="begin"/>
        </w:r>
        <w:r>
          <w:instrText>PAGE   \* MERGEFORMAT</w:instrText>
        </w:r>
        <w:r>
          <w:fldChar w:fldCharType="separate"/>
        </w:r>
        <w:r w:rsidR="0018186A">
          <w:rPr>
            <w:noProof/>
          </w:rPr>
          <w:t>1</w:t>
        </w:r>
        <w:r>
          <w:fldChar w:fldCharType="end"/>
        </w:r>
      </w:p>
    </w:sdtContent>
  </w:sdt>
  <w:p w14:paraId="31DF465B" w14:textId="77777777" w:rsidR="00A472EB" w:rsidRDefault="00A472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1E8C0" w14:textId="77777777" w:rsidR="000D6D2D" w:rsidRDefault="000D6D2D" w:rsidP="000856BB">
      <w:pPr>
        <w:spacing w:after="0" w:line="240" w:lineRule="auto"/>
      </w:pPr>
      <w:r>
        <w:separator/>
      </w:r>
    </w:p>
  </w:footnote>
  <w:footnote w:type="continuationSeparator" w:id="0">
    <w:p w14:paraId="705FF6DF" w14:textId="77777777" w:rsidR="000D6D2D" w:rsidRDefault="000D6D2D" w:rsidP="000856BB">
      <w:pPr>
        <w:spacing w:after="0" w:line="240" w:lineRule="auto"/>
      </w:pPr>
      <w:r>
        <w:continuationSeparator/>
      </w:r>
    </w:p>
  </w:footnote>
  <w:footnote w:type="continuationNotice" w:id="1">
    <w:p w14:paraId="17354F5E" w14:textId="77777777" w:rsidR="00231369" w:rsidRDefault="00231369">
      <w:pPr>
        <w:spacing w:after="0" w:line="240" w:lineRule="auto"/>
      </w:pPr>
    </w:p>
  </w:footnote>
  <w:footnote w:id="2">
    <w:p w14:paraId="3052425F" w14:textId="77777777" w:rsidR="003E7733" w:rsidRPr="00DA57B5" w:rsidRDefault="003E7733" w:rsidP="003E7733">
      <w:pPr>
        <w:pStyle w:val="Testonotaapidipagina"/>
        <w:spacing w:line="276" w:lineRule="auto"/>
        <w:ind w:left="0"/>
        <w:rPr>
          <w:rFonts w:ascii="Century Gothic" w:hAnsi="Century Gothic" w:cs="Cambria"/>
          <w:sz w:val="16"/>
          <w:szCs w:val="16"/>
        </w:rPr>
      </w:pPr>
      <w:r w:rsidRPr="00DA57B5">
        <w:rPr>
          <w:rStyle w:val="Rimandonotaapidipagina"/>
          <w:rFonts w:ascii="Century Gothic" w:hAnsi="Century Gothic" w:cs="Cambria"/>
          <w:sz w:val="16"/>
          <w:szCs w:val="16"/>
        </w:rPr>
        <w:footnoteRef/>
      </w:r>
      <w:r w:rsidRPr="00DA57B5">
        <w:rPr>
          <w:rFonts w:ascii="Century Gothic" w:hAnsi="Century Gothic" w:cs="Cambria"/>
          <w:sz w:val="16"/>
          <w:szCs w:val="16"/>
        </w:rPr>
        <w:t xml:space="preserve"> Dal 1/1/2012, il compito di vigilare sul funzionamento e l'osservanza dei modelli e di curare il loro aggiornamento (funzioni fino a prima affidate all’Odv) </w:t>
      </w:r>
      <w:r w:rsidRPr="00DA57B5">
        <w:rPr>
          <w:rFonts w:ascii="Century Gothic" w:hAnsi="Century Gothic" w:cs="Cambria"/>
          <w:bCs/>
          <w:sz w:val="16"/>
          <w:szCs w:val="16"/>
        </w:rPr>
        <w:t>potrà</w:t>
      </w:r>
      <w:r w:rsidRPr="00DA57B5">
        <w:rPr>
          <w:rFonts w:ascii="Century Gothic" w:hAnsi="Century Gothic" w:cs="Cambria"/>
          <w:sz w:val="16"/>
          <w:szCs w:val="16"/>
        </w:rPr>
        <w:t xml:space="preserve"> essere svolto, nelle società di capitali, anche dal collegio sindacale, dal consiglio di sorveglianza o comitato per il controllo della gestione. Così stabilisce l’art. 14, comma 12 della L. 183/2011 (Legge di Stabilità 2012) che introduce infatti il comma 4-bis all’art. 6 del D.Lgs. 231/01.</w:t>
      </w:r>
    </w:p>
    <w:p w14:paraId="5EC90FC0" w14:textId="77777777" w:rsidR="003E7733" w:rsidRDefault="003E7733" w:rsidP="003E773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883A" w14:textId="6AB2A2B4" w:rsidR="00314193" w:rsidRDefault="00314193">
    <w:pPr>
      <w:pStyle w:val="Intestazione"/>
    </w:pPr>
    <w:r w:rsidRPr="004E0377">
      <w:rPr>
        <w:rFonts w:ascii="Century Gothic" w:hAnsi="Century Gothic" w:cstheme="minorHAnsi"/>
        <w:noProof/>
        <w:sz w:val="36"/>
        <w:szCs w:val="36"/>
      </w:rPr>
      <w:drawing>
        <wp:anchor distT="0" distB="0" distL="114300" distR="114300" simplePos="0" relativeHeight="251658240" behindDoc="0" locked="0" layoutInCell="1" allowOverlap="1" wp14:anchorId="6218CD4C" wp14:editId="1E23A170">
          <wp:simplePos x="0" y="0"/>
          <wp:positionH relativeFrom="margin">
            <wp:align>right</wp:align>
          </wp:positionH>
          <wp:positionV relativeFrom="paragraph">
            <wp:posOffset>-229147</wp:posOffset>
          </wp:positionV>
          <wp:extent cx="977265" cy="480060"/>
          <wp:effectExtent l="0" t="0" r="0" b="0"/>
          <wp:wrapSquare wrapText="bothSides"/>
          <wp:docPr id="1" name="Immagine 1">
            <a:extLst xmlns:a="http://schemas.openxmlformats.org/drawingml/2006/main">
              <a:ext uri="{FF2B5EF4-FFF2-40B4-BE49-F238E27FC236}">
                <a16:creationId xmlns:a16="http://schemas.microsoft.com/office/drawing/2014/main" id="{691BFBA2-6FB2-4230-A84B-E7E1C7655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691BFBA2-6FB2-4230-A84B-E7E1C7655788}"/>
                      </a:ext>
                    </a:extLst>
                  </pic:cNvPr>
                  <pic:cNvPicPr>
                    <a:picLocks noChangeAspect="1"/>
                  </pic:cNvPicPr>
                </pic:nvPicPr>
                <pic:blipFill rotWithShape="1">
                  <a:blip r:embed="rId1">
                    <a:extLst>
                      <a:ext uri="{28A0092B-C50C-407E-A947-70E740481C1C}">
                        <a14:useLocalDpi xmlns:a14="http://schemas.microsoft.com/office/drawing/2010/main" val="0"/>
                      </a:ext>
                    </a:extLst>
                  </a:blip>
                  <a:srcRect l="13746" t="14504" r="74615" b="75329"/>
                  <a:stretch/>
                </pic:blipFill>
                <pic:spPr>
                  <a:xfrm>
                    <a:off x="0" y="0"/>
                    <a:ext cx="977265" cy="480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6FE"/>
    <w:multiLevelType w:val="hybridMultilevel"/>
    <w:tmpl w:val="71E247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5F5A66"/>
    <w:multiLevelType w:val="hybridMultilevel"/>
    <w:tmpl w:val="6C0679C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802E6E"/>
    <w:multiLevelType w:val="hybridMultilevel"/>
    <w:tmpl w:val="D40427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1BA7D0F"/>
    <w:multiLevelType w:val="hybridMultilevel"/>
    <w:tmpl w:val="DE808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6D6A52"/>
    <w:multiLevelType w:val="singleLevel"/>
    <w:tmpl w:val="786426B2"/>
    <w:lvl w:ilvl="0">
      <w:start w:val="1"/>
      <w:numFmt w:val="bullet"/>
      <w:pStyle w:val="Puntoelenco1"/>
      <w:lvlText w:val=""/>
      <w:lvlJc w:val="left"/>
      <w:pPr>
        <w:tabs>
          <w:tab w:val="num" w:pos="1296"/>
        </w:tabs>
        <w:ind w:left="1191" w:hanging="255"/>
      </w:pPr>
      <w:rPr>
        <w:rFonts w:ascii="Wingdings" w:hAnsi="Wingdings" w:hint="default"/>
        <w:sz w:val="20"/>
      </w:rPr>
    </w:lvl>
  </w:abstractNum>
  <w:abstractNum w:abstractNumId="5" w15:restartNumberingAfterBreak="0">
    <w:nsid w:val="05135A67"/>
    <w:multiLevelType w:val="hybridMultilevel"/>
    <w:tmpl w:val="27FC551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AE112A2"/>
    <w:multiLevelType w:val="hybridMultilevel"/>
    <w:tmpl w:val="E9B2D3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6C6C7C"/>
    <w:multiLevelType w:val="hybridMultilevel"/>
    <w:tmpl w:val="44C494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1936AD"/>
    <w:multiLevelType w:val="hybridMultilevel"/>
    <w:tmpl w:val="548AA976"/>
    <w:lvl w:ilvl="0" w:tplc="060401B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C72C28"/>
    <w:multiLevelType w:val="hybridMultilevel"/>
    <w:tmpl w:val="6A0A73F0"/>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0" w15:restartNumberingAfterBreak="0">
    <w:nsid w:val="13571F3D"/>
    <w:multiLevelType w:val="hybridMultilevel"/>
    <w:tmpl w:val="6996FE60"/>
    <w:lvl w:ilvl="0" w:tplc="48F0B7C2">
      <w:start w:val="1"/>
      <w:numFmt w:val="bullet"/>
      <w:pStyle w:val="LivelloBullet1"/>
      <w:lvlText w:val=""/>
      <w:lvlJc w:val="left"/>
      <w:pPr>
        <w:ind w:left="1211" w:hanging="360"/>
      </w:pPr>
      <w:rPr>
        <w:rFonts w:ascii="Symbol" w:hAnsi="Symbol" w:hint="default"/>
        <w:color w:val="auto"/>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1" w15:restartNumberingAfterBreak="0">
    <w:nsid w:val="14DE4DE5"/>
    <w:multiLevelType w:val="hybridMultilevel"/>
    <w:tmpl w:val="1F74EE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3B7942"/>
    <w:multiLevelType w:val="hybridMultilevel"/>
    <w:tmpl w:val="387AF0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9155D59"/>
    <w:multiLevelType w:val="hybridMultilevel"/>
    <w:tmpl w:val="DFF8C8A4"/>
    <w:lvl w:ilvl="0" w:tplc="C5E80B70">
      <w:start w:val="1"/>
      <w:numFmt w:val="bullet"/>
      <w:lvlText w:val=""/>
      <w:lvlJc w:val="left"/>
      <w:pPr>
        <w:tabs>
          <w:tab w:val="num" w:pos="720"/>
        </w:tabs>
        <w:ind w:left="720" w:hanging="360"/>
      </w:pPr>
      <w:rPr>
        <w:rFonts w:ascii="Wingdings" w:hAnsi="Wingdings" w:hint="default"/>
      </w:rPr>
    </w:lvl>
    <w:lvl w:ilvl="1" w:tplc="1304DAB0" w:tentative="1">
      <w:start w:val="1"/>
      <w:numFmt w:val="bullet"/>
      <w:lvlText w:val=""/>
      <w:lvlJc w:val="left"/>
      <w:pPr>
        <w:tabs>
          <w:tab w:val="num" w:pos="1440"/>
        </w:tabs>
        <w:ind w:left="1440" w:hanging="360"/>
      </w:pPr>
      <w:rPr>
        <w:rFonts w:ascii="Wingdings" w:hAnsi="Wingdings" w:hint="default"/>
      </w:rPr>
    </w:lvl>
    <w:lvl w:ilvl="2" w:tplc="3CB205DC" w:tentative="1">
      <w:start w:val="1"/>
      <w:numFmt w:val="bullet"/>
      <w:lvlText w:val=""/>
      <w:lvlJc w:val="left"/>
      <w:pPr>
        <w:tabs>
          <w:tab w:val="num" w:pos="2160"/>
        </w:tabs>
        <w:ind w:left="2160" w:hanging="360"/>
      </w:pPr>
      <w:rPr>
        <w:rFonts w:ascii="Wingdings" w:hAnsi="Wingdings" w:hint="default"/>
      </w:rPr>
    </w:lvl>
    <w:lvl w:ilvl="3" w:tplc="0612417C" w:tentative="1">
      <w:start w:val="1"/>
      <w:numFmt w:val="bullet"/>
      <w:lvlText w:val=""/>
      <w:lvlJc w:val="left"/>
      <w:pPr>
        <w:tabs>
          <w:tab w:val="num" w:pos="2880"/>
        </w:tabs>
        <w:ind w:left="2880" w:hanging="360"/>
      </w:pPr>
      <w:rPr>
        <w:rFonts w:ascii="Wingdings" w:hAnsi="Wingdings" w:hint="default"/>
      </w:rPr>
    </w:lvl>
    <w:lvl w:ilvl="4" w:tplc="AF34E064" w:tentative="1">
      <w:start w:val="1"/>
      <w:numFmt w:val="bullet"/>
      <w:lvlText w:val=""/>
      <w:lvlJc w:val="left"/>
      <w:pPr>
        <w:tabs>
          <w:tab w:val="num" w:pos="3600"/>
        </w:tabs>
        <w:ind w:left="3600" w:hanging="360"/>
      </w:pPr>
      <w:rPr>
        <w:rFonts w:ascii="Wingdings" w:hAnsi="Wingdings" w:hint="default"/>
      </w:rPr>
    </w:lvl>
    <w:lvl w:ilvl="5" w:tplc="F528BC8C" w:tentative="1">
      <w:start w:val="1"/>
      <w:numFmt w:val="bullet"/>
      <w:lvlText w:val=""/>
      <w:lvlJc w:val="left"/>
      <w:pPr>
        <w:tabs>
          <w:tab w:val="num" w:pos="4320"/>
        </w:tabs>
        <w:ind w:left="4320" w:hanging="360"/>
      </w:pPr>
      <w:rPr>
        <w:rFonts w:ascii="Wingdings" w:hAnsi="Wingdings" w:hint="default"/>
      </w:rPr>
    </w:lvl>
    <w:lvl w:ilvl="6" w:tplc="D7205F9A" w:tentative="1">
      <w:start w:val="1"/>
      <w:numFmt w:val="bullet"/>
      <w:lvlText w:val=""/>
      <w:lvlJc w:val="left"/>
      <w:pPr>
        <w:tabs>
          <w:tab w:val="num" w:pos="5040"/>
        </w:tabs>
        <w:ind w:left="5040" w:hanging="360"/>
      </w:pPr>
      <w:rPr>
        <w:rFonts w:ascii="Wingdings" w:hAnsi="Wingdings" w:hint="default"/>
      </w:rPr>
    </w:lvl>
    <w:lvl w:ilvl="7" w:tplc="EB769350" w:tentative="1">
      <w:start w:val="1"/>
      <w:numFmt w:val="bullet"/>
      <w:lvlText w:val=""/>
      <w:lvlJc w:val="left"/>
      <w:pPr>
        <w:tabs>
          <w:tab w:val="num" w:pos="5760"/>
        </w:tabs>
        <w:ind w:left="5760" w:hanging="360"/>
      </w:pPr>
      <w:rPr>
        <w:rFonts w:ascii="Wingdings" w:hAnsi="Wingdings" w:hint="default"/>
      </w:rPr>
    </w:lvl>
    <w:lvl w:ilvl="8" w:tplc="E90894B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8409C"/>
    <w:multiLevelType w:val="hybridMultilevel"/>
    <w:tmpl w:val="DBD61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F82D81"/>
    <w:multiLevelType w:val="hybridMultilevel"/>
    <w:tmpl w:val="FAAC33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4C4C79"/>
    <w:multiLevelType w:val="hybridMultilevel"/>
    <w:tmpl w:val="0B6A49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932F6D"/>
    <w:multiLevelType w:val="hybridMultilevel"/>
    <w:tmpl w:val="367A542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D37644B"/>
    <w:multiLevelType w:val="hybridMultilevel"/>
    <w:tmpl w:val="0F34B3B6"/>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7D1DB9"/>
    <w:multiLevelType w:val="hybridMultilevel"/>
    <w:tmpl w:val="8A961DB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840A8D"/>
    <w:multiLevelType w:val="multilevel"/>
    <w:tmpl w:val="BFBE8F86"/>
    <w:lvl w:ilvl="0">
      <w:start w:val="1"/>
      <w:numFmt w:val="decimal"/>
      <w:lvlText w:val="%1."/>
      <w:lvlJc w:val="left"/>
      <w:pPr>
        <w:ind w:left="720" w:hanging="360"/>
      </w:pPr>
      <w:rPr>
        <w:rFonts w:ascii="Century Gothic" w:hAnsi="Century Gothic" w:hint="default"/>
        <w:b/>
        <w:bCs/>
        <w:color w:val="auto"/>
        <w:sz w:val="24"/>
        <w:szCs w:val="24"/>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9EA13EC"/>
    <w:multiLevelType w:val="hybridMultilevel"/>
    <w:tmpl w:val="D5B28B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CD6729"/>
    <w:multiLevelType w:val="hybridMultilevel"/>
    <w:tmpl w:val="A12CB886"/>
    <w:lvl w:ilvl="0" w:tplc="3816344A">
      <w:start w:val="1"/>
      <w:numFmt w:val="bullet"/>
      <w:lvlText w:val="-"/>
      <w:lvlJc w:val="left"/>
      <w:pPr>
        <w:ind w:left="1068" w:hanging="360"/>
      </w:pPr>
      <w:rPr>
        <w:rFonts w:ascii="Garamond" w:eastAsia="Garamond" w:hAnsi="Garamond" w:hint="default"/>
        <w:w w:val="99"/>
        <w:sz w:val="24"/>
        <w:szCs w:val="24"/>
      </w:rPr>
    </w:lvl>
    <w:lvl w:ilvl="1" w:tplc="FDF8B324">
      <w:numFmt w:val="bullet"/>
      <w:lvlText w:val="-"/>
      <w:lvlJc w:val="left"/>
      <w:pPr>
        <w:ind w:left="1788" w:hanging="360"/>
      </w:pPr>
      <w:rPr>
        <w:rFonts w:ascii="Trebuchet MS" w:eastAsia="Times New Roman" w:hAnsi="Trebuchet MS" w:cs="Times New Roman"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15:restartNumberingAfterBreak="0">
    <w:nsid w:val="43F540C3"/>
    <w:multiLevelType w:val="hybridMultilevel"/>
    <w:tmpl w:val="6F860BBE"/>
    <w:lvl w:ilvl="0" w:tplc="04100005">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4" w15:restartNumberingAfterBreak="0">
    <w:nsid w:val="446D55BD"/>
    <w:multiLevelType w:val="hybridMultilevel"/>
    <w:tmpl w:val="FCAC19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A55725F"/>
    <w:multiLevelType w:val="multilevel"/>
    <w:tmpl w:val="7BB65E94"/>
    <w:lvl w:ilvl="0">
      <w:start w:val="1"/>
      <w:numFmt w:val="decimal"/>
      <w:lvlText w:val="%1."/>
      <w:lvlJc w:val="left"/>
      <w:pPr>
        <w:tabs>
          <w:tab w:val="num" w:pos="360"/>
        </w:tabs>
        <w:ind w:left="360" w:hanging="360"/>
      </w:pPr>
    </w:lvl>
    <w:lvl w:ilvl="1">
      <w:start w:val="1"/>
      <w:numFmt w:val="decimal"/>
      <w:pStyle w:val="Titolo1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B497BDA"/>
    <w:multiLevelType w:val="hybridMultilevel"/>
    <w:tmpl w:val="339A2B9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4CC4F86"/>
    <w:multiLevelType w:val="hybridMultilevel"/>
    <w:tmpl w:val="736C752E"/>
    <w:lvl w:ilvl="0" w:tplc="FDF8B324">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3A5F25"/>
    <w:multiLevelType w:val="hybridMultilevel"/>
    <w:tmpl w:val="9FFC17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DA4C90"/>
    <w:multiLevelType w:val="hybridMultilevel"/>
    <w:tmpl w:val="C7443406"/>
    <w:lvl w:ilvl="0" w:tplc="3EDA84A8">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070A7B"/>
    <w:multiLevelType w:val="hybridMultilevel"/>
    <w:tmpl w:val="5A7846BA"/>
    <w:lvl w:ilvl="0" w:tplc="FDF8B324">
      <w:numFmt w:val="bullet"/>
      <w:lvlText w:val="-"/>
      <w:lvlJc w:val="left"/>
      <w:pPr>
        <w:tabs>
          <w:tab w:val="num" w:pos="1077"/>
        </w:tabs>
        <w:ind w:left="1077" w:hanging="360"/>
      </w:pPr>
      <w:rPr>
        <w:rFonts w:ascii="Trebuchet MS" w:eastAsia="Times New Roman" w:hAnsi="Trebuchet MS" w:cs="Times New Roman" w:hint="default"/>
      </w:rPr>
    </w:lvl>
    <w:lvl w:ilvl="1" w:tplc="04100003">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60F13D45"/>
    <w:multiLevelType w:val="hybridMultilevel"/>
    <w:tmpl w:val="9830F52A"/>
    <w:lvl w:ilvl="0" w:tplc="04100005">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3" w15:restartNumberingAfterBreak="0">
    <w:nsid w:val="656B16FB"/>
    <w:multiLevelType w:val="hybridMultilevel"/>
    <w:tmpl w:val="80F24E0C"/>
    <w:lvl w:ilvl="0" w:tplc="3816344A">
      <w:start w:val="1"/>
      <w:numFmt w:val="bullet"/>
      <w:lvlText w:val="-"/>
      <w:lvlJc w:val="left"/>
      <w:pPr>
        <w:ind w:left="1066" w:hanging="360"/>
      </w:pPr>
      <w:rPr>
        <w:rFonts w:ascii="Garamond" w:eastAsia="Garamond" w:hAnsi="Garamond" w:hint="default"/>
        <w:w w:val="99"/>
        <w:sz w:val="24"/>
        <w:szCs w:val="24"/>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34" w15:restartNumberingAfterBreak="0">
    <w:nsid w:val="6AF74DAE"/>
    <w:multiLevelType w:val="hybridMultilevel"/>
    <w:tmpl w:val="104A3D0A"/>
    <w:lvl w:ilvl="0" w:tplc="1BB67038">
      <w:numFmt w:val="bullet"/>
      <w:pStyle w:val="Bullet1"/>
      <w:lvlText w:val=""/>
      <w:lvlJc w:val="left"/>
      <w:pPr>
        <w:tabs>
          <w:tab w:val="num" w:pos="928"/>
        </w:tabs>
        <w:ind w:left="928" w:hanging="360"/>
      </w:pPr>
      <w:rPr>
        <w:rFonts w:ascii="Symbol" w:eastAsia="Cambria" w:hAnsi="Symbol" w:cs="Wingdings" w:hint="default"/>
      </w:rPr>
    </w:lvl>
    <w:lvl w:ilvl="1" w:tplc="04100003">
      <w:start w:val="1"/>
      <w:numFmt w:val="bullet"/>
      <w:lvlText w:val="o"/>
      <w:lvlJc w:val="left"/>
      <w:pPr>
        <w:tabs>
          <w:tab w:val="num" w:pos="2204"/>
        </w:tabs>
        <w:ind w:left="2204" w:hanging="360"/>
      </w:pPr>
      <w:rPr>
        <w:rFonts w:ascii="Courier New" w:hAnsi="Courier New" w:cs="Arial" w:hint="default"/>
      </w:rPr>
    </w:lvl>
    <w:lvl w:ilvl="2" w:tplc="04100005" w:tentative="1">
      <w:start w:val="1"/>
      <w:numFmt w:val="bullet"/>
      <w:lvlText w:val=""/>
      <w:lvlJc w:val="left"/>
      <w:pPr>
        <w:tabs>
          <w:tab w:val="num" w:pos="2924"/>
        </w:tabs>
        <w:ind w:left="2924" w:hanging="360"/>
      </w:pPr>
      <w:rPr>
        <w:rFonts w:ascii="Wingdings" w:hAnsi="Wingdings" w:hint="default"/>
      </w:rPr>
    </w:lvl>
    <w:lvl w:ilvl="3" w:tplc="04100001" w:tentative="1">
      <w:start w:val="1"/>
      <w:numFmt w:val="bullet"/>
      <w:lvlText w:val=""/>
      <w:lvlJc w:val="left"/>
      <w:pPr>
        <w:tabs>
          <w:tab w:val="num" w:pos="3644"/>
        </w:tabs>
        <w:ind w:left="3644" w:hanging="360"/>
      </w:pPr>
      <w:rPr>
        <w:rFonts w:ascii="Symbol" w:hAnsi="Symbol" w:hint="default"/>
      </w:rPr>
    </w:lvl>
    <w:lvl w:ilvl="4" w:tplc="04100003" w:tentative="1">
      <w:start w:val="1"/>
      <w:numFmt w:val="bullet"/>
      <w:lvlText w:val="o"/>
      <w:lvlJc w:val="left"/>
      <w:pPr>
        <w:tabs>
          <w:tab w:val="num" w:pos="4364"/>
        </w:tabs>
        <w:ind w:left="4364" w:hanging="360"/>
      </w:pPr>
      <w:rPr>
        <w:rFonts w:ascii="Courier New" w:hAnsi="Courier New" w:cs="Arial" w:hint="default"/>
      </w:rPr>
    </w:lvl>
    <w:lvl w:ilvl="5" w:tplc="04100005" w:tentative="1">
      <w:start w:val="1"/>
      <w:numFmt w:val="bullet"/>
      <w:lvlText w:val=""/>
      <w:lvlJc w:val="left"/>
      <w:pPr>
        <w:tabs>
          <w:tab w:val="num" w:pos="5084"/>
        </w:tabs>
        <w:ind w:left="5084" w:hanging="360"/>
      </w:pPr>
      <w:rPr>
        <w:rFonts w:ascii="Wingdings" w:hAnsi="Wingdings" w:hint="default"/>
      </w:rPr>
    </w:lvl>
    <w:lvl w:ilvl="6" w:tplc="04100001" w:tentative="1">
      <w:start w:val="1"/>
      <w:numFmt w:val="bullet"/>
      <w:lvlText w:val=""/>
      <w:lvlJc w:val="left"/>
      <w:pPr>
        <w:tabs>
          <w:tab w:val="num" w:pos="5804"/>
        </w:tabs>
        <w:ind w:left="5804" w:hanging="360"/>
      </w:pPr>
      <w:rPr>
        <w:rFonts w:ascii="Symbol" w:hAnsi="Symbol" w:hint="default"/>
      </w:rPr>
    </w:lvl>
    <w:lvl w:ilvl="7" w:tplc="04100003" w:tentative="1">
      <w:start w:val="1"/>
      <w:numFmt w:val="bullet"/>
      <w:lvlText w:val="o"/>
      <w:lvlJc w:val="left"/>
      <w:pPr>
        <w:tabs>
          <w:tab w:val="num" w:pos="6524"/>
        </w:tabs>
        <w:ind w:left="6524" w:hanging="360"/>
      </w:pPr>
      <w:rPr>
        <w:rFonts w:ascii="Courier New" w:hAnsi="Courier New" w:cs="Arial" w:hint="default"/>
      </w:rPr>
    </w:lvl>
    <w:lvl w:ilvl="8" w:tplc="04100005" w:tentative="1">
      <w:start w:val="1"/>
      <w:numFmt w:val="bullet"/>
      <w:lvlText w:val=""/>
      <w:lvlJc w:val="left"/>
      <w:pPr>
        <w:tabs>
          <w:tab w:val="num" w:pos="7244"/>
        </w:tabs>
        <w:ind w:left="7244" w:hanging="360"/>
      </w:pPr>
      <w:rPr>
        <w:rFonts w:ascii="Wingdings" w:hAnsi="Wingdings" w:hint="default"/>
      </w:rPr>
    </w:lvl>
  </w:abstractNum>
  <w:abstractNum w:abstractNumId="35" w15:restartNumberingAfterBreak="0">
    <w:nsid w:val="6FAC5F7E"/>
    <w:multiLevelType w:val="hybridMultilevel"/>
    <w:tmpl w:val="766803BA"/>
    <w:lvl w:ilvl="0" w:tplc="3EDA84A8">
      <w:start w:val="1"/>
      <w:numFmt w:val="bullet"/>
      <w:lvlText w:val="•"/>
      <w:lvlJc w:val="left"/>
      <w:pPr>
        <w:tabs>
          <w:tab w:val="num" w:pos="720"/>
        </w:tabs>
        <w:ind w:left="720" w:hanging="360"/>
      </w:pPr>
      <w:rPr>
        <w:rFonts w:ascii="Arial" w:hAnsi="Arial" w:hint="default"/>
      </w:rPr>
    </w:lvl>
    <w:lvl w:ilvl="1" w:tplc="955EB150" w:tentative="1">
      <w:start w:val="1"/>
      <w:numFmt w:val="bullet"/>
      <w:lvlText w:val="•"/>
      <w:lvlJc w:val="left"/>
      <w:pPr>
        <w:tabs>
          <w:tab w:val="num" w:pos="1440"/>
        </w:tabs>
        <w:ind w:left="1440" w:hanging="360"/>
      </w:pPr>
      <w:rPr>
        <w:rFonts w:ascii="Arial" w:hAnsi="Arial" w:hint="default"/>
      </w:rPr>
    </w:lvl>
    <w:lvl w:ilvl="2" w:tplc="EDB6E406" w:tentative="1">
      <w:start w:val="1"/>
      <w:numFmt w:val="bullet"/>
      <w:lvlText w:val="•"/>
      <w:lvlJc w:val="left"/>
      <w:pPr>
        <w:tabs>
          <w:tab w:val="num" w:pos="2160"/>
        </w:tabs>
        <w:ind w:left="2160" w:hanging="360"/>
      </w:pPr>
      <w:rPr>
        <w:rFonts w:ascii="Arial" w:hAnsi="Arial" w:hint="default"/>
      </w:rPr>
    </w:lvl>
    <w:lvl w:ilvl="3" w:tplc="54AE0612" w:tentative="1">
      <w:start w:val="1"/>
      <w:numFmt w:val="bullet"/>
      <w:lvlText w:val="•"/>
      <w:lvlJc w:val="left"/>
      <w:pPr>
        <w:tabs>
          <w:tab w:val="num" w:pos="2880"/>
        </w:tabs>
        <w:ind w:left="2880" w:hanging="360"/>
      </w:pPr>
      <w:rPr>
        <w:rFonts w:ascii="Arial" w:hAnsi="Arial" w:hint="default"/>
      </w:rPr>
    </w:lvl>
    <w:lvl w:ilvl="4" w:tplc="42680122" w:tentative="1">
      <w:start w:val="1"/>
      <w:numFmt w:val="bullet"/>
      <w:lvlText w:val="•"/>
      <w:lvlJc w:val="left"/>
      <w:pPr>
        <w:tabs>
          <w:tab w:val="num" w:pos="3600"/>
        </w:tabs>
        <w:ind w:left="3600" w:hanging="360"/>
      </w:pPr>
      <w:rPr>
        <w:rFonts w:ascii="Arial" w:hAnsi="Arial" w:hint="default"/>
      </w:rPr>
    </w:lvl>
    <w:lvl w:ilvl="5" w:tplc="C88AF3C8" w:tentative="1">
      <w:start w:val="1"/>
      <w:numFmt w:val="bullet"/>
      <w:lvlText w:val="•"/>
      <w:lvlJc w:val="left"/>
      <w:pPr>
        <w:tabs>
          <w:tab w:val="num" w:pos="4320"/>
        </w:tabs>
        <w:ind w:left="4320" w:hanging="360"/>
      </w:pPr>
      <w:rPr>
        <w:rFonts w:ascii="Arial" w:hAnsi="Arial" w:hint="default"/>
      </w:rPr>
    </w:lvl>
    <w:lvl w:ilvl="6" w:tplc="07BE4626" w:tentative="1">
      <w:start w:val="1"/>
      <w:numFmt w:val="bullet"/>
      <w:lvlText w:val="•"/>
      <w:lvlJc w:val="left"/>
      <w:pPr>
        <w:tabs>
          <w:tab w:val="num" w:pos="5040"/>
        </w:tabs>
        <w:ind w:left="5040" w:hanging="360"/>
      </w:pPr>
      <w:rPr>
        <w:rFonts w:ascii="Arial" w:hAnsi="Arial" w:hint="default"/>
      </w:rPr>
    </w:lvl>
    <w:lvl w:ilvl="7" w:tplc="7DC0D0FE" w:tentative="1">
      <w:start w:val="1"/>
      <w:numFmt w:val="bullet"/>
      <w:lvlText w:val="•"/>
      <w:lvlJc w:val="left"/>
      <w:pPr>
        <w:tabs>
          <w:tab w:val="num" w:pos="5760"/>
        </w:tabs>
        <w:ind w:left="5760" w:hanging="360"/>
      </w:pPr>
      <w:rPr>
        <w:rFonts w:ascii="Arial" w:hAnsi="Arial" w:hint="default"/>
      </w:rPr>
    </w:lvl>
    <w:lvl w:ilvl="8" w:tplc="34A894F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031542E"/>
    <w:multiLevelType w:val="multilevel"/>
    <w:tmpl w:val="4312614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37" w15:restartNumberingAfterBreak="0">
    <w:nsid w:val="719652E6"/>
    <w:multiLevelType w:val="hybridMultilevel"/>
    <w:tmpl w:val="2CF88AE6"/>
    <w:lvl w:ilvl="0" w:tplc="04100005">
      <w:start w:val="1"/>
      <w:numFmt w:val="bullet"/>
      <w:lvlText w:val=""/>
      <w:lvlJc w:val="left"/>
      <w:pPr>
        <w:ind w:left="720" w:hanging="360"/>
      </w:pPr>
      <w:rPr>
        <w:rFonts w:ascii="Wingdings" w:hAnsi="Wingdings" w:hint="default"/>
        <w:w w:val="93"/>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20A3D6F"/>
    <w:multiLevelType w:val="hybridMultilevel"/>
    <w:tmpl w:val="8600226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2A15038"/>
    <w:multiLevelType w:val="hybridMultilevel"/>
    <w:tmpl w:val="65BA29D4"/>
    <w:lvl w:ilvl="0" w:tplc="FDF8B324">
      <w:numFmt w:val="bullet"/>
      <w:lvlText w:val="-"/>
      <w:lvlJc w:val="left"/>
      <w:pPr>
        <w:ind w:left="720" w:hanging="360"/>
      </w:pPr>
      <w:rPr>
        <w:rFonts w:ascii="Trebuchet MS" w:eastAsia="Times New Roman" w:hAnsi="Trebuchet MS"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884473"/>
    <w:multiLevelType w:val="hybridMultilevel"/>
    <w:tmpl w:val="42C876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679566A"/>
    <w:multiLevelType w:val="hybridMultilevel"/>
    <w:tmpl w:val="ED3255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72A5B23"/>
    <w:multiLevelType w:val="hybridMultilevel"/>
    <w:tmpl w:val="27428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D504FD"/>
    <w:multiLevelType w:val="hybridMultilevel"/>
    <w:tmpl w:val="3A9E4F9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16cid:durableId="1600139006">
    <w:abstractNumId w:val="20"/>
  </w:num>
  <w:num w:numId="2" w16cid:durableId="650721749">
    <w:abstractNumId w:val="36"/>
  </w:num>
  <w:num w:numId="3" w16cid:durableId="344403400">
    <w:abstractNumId w:val="26"/>
  </w:num>
  <w:num w:numId="4" w16cid:durableId="1179348234">
    <w:abstractNumId w:val="4"/>
  </w:num>
  <w:num w:numId="5" w16cid:durableId="3479364">
    <w:abstractNumId w:val="25"/>
  </w:num>
  <w:num w:numId="6" w16cid:durableId="234247115">
    <w:abstractNumId w:val="34"/>
  </w:num>
  <w:num w:numId="7" w16cid:durableId="898175583">
    <w:abstractNumId w:val="10"/>
  </w:num>
  <w:num w:numId="8" w16cid:durableId="1534996701">
    <w:abstractNumId w:val="17"/>
  </w:num>
  <w:num w:numId="9" w16cid:durableId="1287271802">
    <w:abstractNumId w:val="24"/>
  </w:num>
  <w:num w:numId="10" w16cid:durableId="2032292977">
    <w:abstractNumId w:val="38"/>
  </w:num>
  <w:num w:numId="11" w16cid:durableId="1004630310">
    <w:abstractNumId w:val="7"/>
  </w:num>
  <w:num w:numId="12" w16cid:durableId="1401975223">
    <w:abstractNumId w:val="12"/>
  </w:num>
  <w:num w:numId="13" w16cid:durableId="561060136">
    <w:abstractNumId w:val="16"/>
  </w:num>
  <w:num w:numId="14" w16cid:durableId="143393030">
    <w:abstractNumId w:val="15"/>
  </w:num>
  <w:num w:numId="15" w16cid:durableId="2137405970">
    <w:abstractNumId w:val="22"/>
  </w:num>
  <w:num w:numId="16" w16cid:durableId="1264607771">
    <w:abstractNumId w:val="2"/>
  </w:num>
  <w:num w:numId="17" w16cid:durableId="1346247191">
    <w:abstractNumId w:val="33"/>
  </w:num>
  <w:num w:numId="18" w16cid:durableId="710812293">
    <w:abstractNumId w:val="41"/>
  </w:num>
  <w:num w:numId="19" w16cid:durableId="2117479833">
    <w:abstractNumId w:val="6"/>
  </w:num>
  <w:num w:numId="20" w16cid:durableId="175777988">
    <w:abstractNumId w:val="5"/>
  </w:num>
  <w:num w:numId="21" w16cid:durableId="256984479">
    <w:abstractNumId w:val="29"/>
  </w:num>
  <w:num w:numId="22" w16cid:durableId="493911380">
    <w:abstractNumId w:val="13"/>
  </w:num>
  <w:num w:numId="23" w16cid:durableId="1726759239">
    <w:abstractNumId w:val="1"/>
  </w:num>
  <w:num w:numId="24" w16cid:durableId="2144809065">
    <w:abstractNumId w:val="37"/>
  </w:num>
  <w:num w:numId="25" w16cid:durableId="740754495">
    <w:abstractNumId w:val="0"/>
  </w:num>
  <w:num w:numId="26" w16cid:durableId="2034916627">
    <w:abstractNumId w:val="27"/>
  </w:num>
  <w:num w:numId="27" w16cid:durableId="1099761762">
    <w:abstractNumId w:val="28"/>
  </w:num>
  <w:num w:numId="28" w16cid:durableId="1980651991">
    <w:abstractNumId w:val="39"/>
  </w:num>
  <w:num w:numId="29" w16cid:durableId="1318151769">
    <w:abstractNumId w:val="6"/>
  </w:num>
  <w:num w:numId="30" w16cid:durableId="1070811462">
    <w:abstractNumId w:val="18"/>
  </w:num>
  <w:num w:numId="31" w16cid:durableId="2086027626">
    <w:abstractNumId w:val="14"/>
  </w:num>
  <w:num w:numId="32" w16cid:durableId="223377896">
    <w:abstractNumId w:val="35"/>
  </w:num>
  <w:num w:numId="33" w16cid:durableId="1144393869">
    <w:abstractNumId w:val="30"/>
  </w:num>
  <w:num w:numId="34" w16cid:durableId="1271283244">
    <w:abstractNumId w:val="32"/>
  </w:num>
  <w:num w:numId="35" w16cid:durableId="1056931774">
    <w:abstractNumId w:val="23"/>
  </w:num>
  <w:num w:numId="36" w16cid:durableId="2029091671">
    <w:abstractNumId w:val="3"/>
  </w:num>
  <w:num w:numId="37" w16cid:durableId="1585993942">
    <w:abstractNumId w:val="9"/>
  </w:num>
  <w:num w:numId="38" w16cid:durableId="219752480">
    <w:abstractNumId w:val="43"/>
  </w:num>
  <w:num w:numId="39" w16cid:durableId="1384869301">
    <w:abstractNumId w:val="21"/>
  </w:num>
  <w:num w:numId="40" w16cid:durableId="1781410810">
    <w:abstractNumId w:val="31"/>
  </w:num>
  <w:num w:numId="41" w16cid:durableId="1274364777">
    <w:abstractNumId w:val="19"/>
  </w:num>
  <w:num w:numId="42" w16cid:durableId="1206677474">
    <w:abstractNumId w:val="42"/>
  </w:num>
  <w:num w:numId="43" w16cid:durableId="2145466842">
    <w:abstractNumId w:val="40"/>
  </w:num>
  <w:num w:numId="44" w16cid:durableId="432284247">
    <w:abstractNumId w:val="11"/>
  </w:num>
  <w:num w:numId="45" w16cid:durableId="387459905">
    <w:abstractNumId w:val="8"/>
  </w:num>
  <w:num w:numId="46" w16cid:durableId="67043330">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6"/>
    <w:rsid w:val="00004091"/>
    <w:rsid w:val="000055A3"/>
    <w:rsid w:val="000076A2"/>
    <w:rsid w:val="00010143"/>
    <w:rsid w:val="0001021C"/>
    <w:rsid w:val="00013163"/>
    <w:rsid w:val="0001364B"/>
    <w:rsid w:val="00014EC4"/>
    <w:rsid w:val="0001600B"/>
    <w:rsid w:val="00017C98"/>
    <w:rsid w:val="00023139"/>
    <w:rsid w:val="00026637"/>
    <w:rsid w:val="00026B98"/>
    <w:rsid w:val="000321AE"/>
    <w:rsid w:val="000409EC"/>
    <w:rsid w:val="0004321B"/>
    <w:rsid w:val="000441B9"/>
    <w:rsid w:val="00047B51"/>
    <w:rsid w:val="000513BA"/>
    <w:rsid w:val="00055F37"/>
    <w:rsid w:val="00063120"/>
    <w:rsid w:val="0006360B"/>
    <w:rsid w:val="00066B98"/>
    <w:rsid w:val="00067262"/>
    <w:rsid w:val="00067C75"/>
    <w:rsid w:val="0007020E"/>
    <w:rsid w:val="000707C2"/>
    <w:rsid w:val="00071B1C"/>
    <w:rsid w:val="00072E7E"/>
    <w:rsid w:val="000741CE"/>
    <w:rsid w:val="00074A0A"/>
    <w:rsid w:val="000750A0"/>
    <w:rsid w:val="00081749"/>
    <w:rsid w:val="0008334E"/>
    <w:rsid w:val="00083829"/>
    <w:rsid w:val="00083A23"/>
    <w:rsid w:val="000856BB"/>
    <w:rsid w:val="000864D6"/>
    <w:rsid w:val="0008650D"/>
    <w:rsid w:val="000869CF"/>
    <w:rsid w:val="00087450"/>
    <w:rsid w:val="00090C70"/>
    <w:rsid w:val="00092852"/>
    <w:rsid w:val="000935B2"/>
    <w:rsid w:val="000965E2"/>
    <w:rsid w:val="00097B04"/>
    <w:rsid w:val="000A4FF2"/>
    <w:rsid w:val="000A57B5"/>
    <w:rsid w:val="000B495D"/>
    <w:rsid w:val="000B52EF"/>
    <w:rsid w:val="000B7407"/>
    <w:rsid w:val="000C0275"/>
    <w:rsid w:val="000C3790"/>
    <w:rsid w:val="000C4FC4"/>
    <w:rsid w:val="000D35F2"/>
    <w:rsid w:val="000D39A2"/>
    <w:rsid w:val="000D6D2D"/>
    <w:rsid w:val="000D723C"/>
    <w:rsid w:val="000E33F8"/>
    <w:rsid w:val="000E3AA7"/>
    <w:rsid w:val="000E5E8F"/>
    <w:rsid w:val="000E67D3"/>
    <w:rsid w:val="000E7A25"/>
    <w:rsid w:val="000F3FAE"/>
    <w:rsid w:val="000F6B56"/>
    <w:rsid w:val="001031F7"/>
    <w:rsid w:val="00104F23"/>
    <w:rsid w:val="001056B6"/>
    <w:rsid w:val="00105B66"/>
    <w:rsid w:val="00105BBE"/>
    <w:rsid w:val="00106064"/>
    <w:rsid w:val="0011091F"/>
    <w:rsid w:val="00112336"/>
    <w:rsid w:val="0011313D"/>
    <w:rsid w:val="00113DBD"/>
    <w:rsid w:val="0011618A"/>
    <w:rsid w:val="00117AFC"/>
    <w:rsid w:val="0012104F"/>
    <w:rsid w:val="00121355"/>
    <w:rsid w:val="00122772"/>
    <w:rsid w:val="0012573E"/>
    <w:rsid w:val="00127682"/>
    <w:rsid w:val="001352D4"/>
    <w:rsid w:val="001356DF"/>
    <w:rsid w:val="00136FBE"/>
    <w:rsid w:val="00140551"/>
    <w:rsid w:val="0014097D"/>
    <w:rsid w:val="001426EE"/>
    <w:rsid w:val="00143FD2"/>
    <w:rsid w:val="001455DD"/>
    <w:rsid w:val="00145EB3"/>
    <w:rsid w:val="0015275E"/>
    <w:rsid w:val="00154075"/>
    <w:rsid w:val="00155659"/>
    <w:rsid w:val="00157048"/>
    <w:rsid w:val="001635C1"/>
    <w:rsid w:val="00164258"/>
    <w:rsid w:val="00164C35"/>
    <w:rsid w:val="00165F0F"/>
    <w:rsid w:val="0017036E"/>
    <w:rsid w:val="0017102B"/>
    <w:rsid w:val="00176CBF"/>
    <w:rsid w:val="00176D9F"/>
    <w:rsid w:val="00177377"/>
    <w:rsid w:val="00177A35"/>
    <w:rsid w:val="0018186A"/>
    <w:rsid w:val="00181F92"/>
    <w:rsid w:val="001863AD"/>
    <w:rsid w:val="00191770"/>
    <w:rsid w:val="00191B93"/>
    <w:rsid w:val="0019408D"/>
    <w:rsid w:val="001966B7"/>
    <w:rsid w:val="001A02A6"/>
    <w:rsid w:val="001A08F7"/>
    <w:rsid w:val="001A2451"/>
    <w:rsid w:val="001A4A67"/>
    <w:rsid w:val="001A78A4"/>
    <w:rsid w:val="001B5401"/>
    <w:rsid w:val="001B5A48"/>
    <w:rsid w:val="001B5DFA"/>
    <w:rsid w:val="001B62D7"/>
    <w:rsid w:val="001B6494"/>
    <w:rsid w:val="001B687F"/>
    <w:rsid w:val="001B74EA"/>
    <w:rsid w:val="001C128D"/>
    <w:rsid w:val="001C231C"/>
    <w:rsid w:val="001C3847"/>
    <w:rsid w:val="001C3E0F"/>
    <w:rsid w:val="001C63AB"/>
    <w:rsid w:val="001C74F5"/>
    <w:rsid w:val="001D0D96"/>
    <w:rsid w:val="001D293A"/>
    <w:rsid w:val="001E20AF"/>
    <w:rsid w:val="001E2D8D"/>
    <w:rsid w:val="001E43F2"/>
    <w:rsid w:val="001F1B6E"/>
    <w:rsid w:val="001F2585"/>
    <w:rsid w:val="001F3510"/>
    <w:rsid w:val="001F5CC9"/>
    <w:rsid w:val="0020487B"/>
    <w:rsid w:val="00205C45"/>
    <w:rsid w:val="00205CAD"/>
    <w:rsid w:val="0021245A"/>
    <w:rsid w:val="002139B5"/>
    <w:rsid w:val="00213F7E"/>
    <w:rsid w:val="00216BFA"/>
    <w:rsid w:val="00216E94"/>
    <w:rsid w:val="0022113D"/>
    <w:rsid w:val="002232A9"/>
    <w:rsid w:val="002253DA"/>
    <w:rsid w:val="0023089F"/>
    <w:rsid w:val="00231369"/>
    <w:rsid w:val="00234B16"/>
    <w:rsid w:val="00234C4E"/>
    <w:rsid w:val="00234D29"/>
    <w:rsid w:val="002363C3"/>
    <w:rsid w:val="00237AB4"/>
    <w:rsid w:val="002466A0"/>
    <w:rsid w:val="002528B3"/>
    <w:rsid w:val="0025627C"/>
    <w:rsid w:val="00256446"/>
    <w:rsid w:val="002577D0"/>
    <w:rsid w:val="0026027B"/>
    <w:rsid w:val="002625EE"/>
    <w:rsid w:val="0026265E"/>
    <w:rsid w:val="00262CD9"/>
    <w:rsid w:val="00263A01"/>
    <w:rsid w:val="00265FED"/>
    <w:rsid w:val="00266ABC"/>
    <w:rsid w:val="002725D1"/>
    <w:rsid w:val="00281426"/>
    <w:rsid w:val="002814ED"/>
    <w:rsid w:val="002817D7"/>
    <w:rsid w:val="00283A99"/>
    <w:rsid w:val="002867BD"/>
    <w:rsid w:val="00290362"/>
    <w:rsid w:val="00291705"/>
    <w:rsid w:val="002919EE"/>
    <w:rsid w:val="00291CE0"/>
    <w:rsid w:val="00294246"/>
    <w:rsid w:val="0029678E"/>
    <w:rsid w:val="002A267F"/>
    <w:rsid w:val="002A2F35"/>
    <w:rsid w:val="002A3646"/>
    <w:rsid w:val="002A5EFE"/>
    <w:rsid w:val="002B1113"/>
    <w:rsid w:val="002B330D"/>
    <w:rsid w:val="002B375A"/>
    <w:rsid w:val="002B3DAD"/>
    <w:rsid w:val="002B52DA"/>
    <w:rsid w:val="002C37EB"/>
    <w:rsid w:val="002C6163"/>
    <w:rsid w:val="002D0745"/>
    <w:rsid w:val="002D2A03"/>
    <w:rsid w:val="002D32F5"/>
    <w:rsid w:val="002D3324"/>
    <w:rsid w:val="002D48A9"/>
    <w:rsid w:val="002D6745"/>
    <w:rsid w:val="002D6AE7"/>
    <w:rsid w:val="002D7152"/>
    <w:rsid w:val="002E2AE4"/>
    <w:rsid w:val="002E2D69"/>
    <w:rsid w:val="002E3C9E"/>
    <w:rsid w:val="002E3F46"/>
    <w:rsid w:val="002E49FB"/>
    <w:rsid w:val="002F4F20"/>
    <w:rsid w:val="002F68E9"/>
    <w:rsid w:val="002F7098"/>
    <w:rsid w:val="002F7233"/>
    <w:rsid w:val="00301FAF"/>
    <w:rsid w:val="00302780"/>
    <w:rsid w:val="00303C90"/>
    <w:rsid w:val="0030554D"/>
    <w:rsid w:val="00305759"/>
    <w:rsid w:val="00314193"/>
    <w:rsid w:val="0031478D"/>
    <w:rsid w:val="00316B30"/>
    <w:rsid w:val="0032300D"/>
    <w:rsid w:val="00323201"/>
    <w:rsid w:val="00324091"/>
    <w:rsid w:val="003250DB"/>
    <w:rsid w:val="00326EC4"/>
    <w:rsid w:val="00327453"/>
    <w:rsid w:val="00337D7A"/>
    <w:rsid w:val="003452FD"/>
    <w:rsid w:val="00346CEB"/>
    <w:rsid w:val="003524C1"/>
    <w:rsid w:val="00352E2D"/>
    <w:rsid w:val="00357232"/>
    <w:rsid w:val="00357566"/>
    <w:rsid w:val="00360105"/>
    <w:rsid w:val="00363D6B"/>
    <w:rsid w:val="00363E48"/>
    <w:rsid w:val="003658DA"/>
    <w:rsid w:val="00366518"/>
    <w:rsid w:val="00366B16"/>
    <w:rsid w:val="0037008D"/>
    <w:rsid w:val="003702AD"/>
    <w:rsid w:val="003702F4"/>
    <w:rsid w:val="00371055"/>
    <w:rsid w:val="003729EE"/>
    <w:rsid w:val="00372B66"/>
    <w:rsid w:val="00372EC5"/>
    <w:rsid w:val="00374932"/>
    <w:rsid w:val="00375F34"/>
    <w:rsid w:val="0037792B"/>
    <w:rsid w:val="00380BF0"/>
    <w:rsid w:val="003819A0"/>
    <w:rsid w:val="00381B9E"/>
    <w:rsid w:val="00381E72"/>
    <w:rsid w:val="003829E3"/>
    <w:rsid w:val="00382F29"/>
    <w:rsid w:val="0038335A"/>
    <w:rsid w:val="00384AD0"/>
    <w:rsid w:val="0038557F"/>
    <w:rsid w:val="003857F3"/>
    <w:rsid w:val="00387C56"/>
    <w:rsid w:val="00394248"/>
    <w:rsid w:val="00394632"/>
    <w:rsid w:val="003A4128"/>
    <w:rsid w:val="003A6132"/>
    <w:rsid w:val="003A6F1F"/>
    <w:rsid w:val="003A7195"/>
    <w:rsid w:val="003A7968"/>
    <w:rsid w:val="003B1DC6"/>
    <w:rsid w:val="003B21D5"/>
    <w:rsid w:val="003B39A8"/>
    <w:rsid w:val="003C0323"/>
    <w:rsid w:val="003C25BB"/>
    <w:rsid w:val="003C2F7E"/>
    <w:rsid w:val="003C3770"/>
    <w:rsid w:val="003C4227"/>
    <w:rsid w:val="003C483F"/>
    <w:rsid w:val="003C77C5"/>
    <w:rsid w:val="003C7E27"/>
    <w:rsid w:val="003D0645"/>
    <w:rsid w:val="003D6E44"/>
    <w:rsid w:val="003E1958"/>
    <w:rsid w:val="003E7733"/>
    <w:rsid w:val="003F187A"/>
    <w:rsid w:val="003F1C69"/>
    <w:rsid w:val="003F7481"/>
    <w:rsid w:val="00404641"/>
    <w:rsid w:val="00415250"/>
    <w:rsid w:val="0042261A"/>
    <w:rsid w:val="00425309"/>
    <w:rsid w:val="00426507"/>
    <w:rsid w:val="00426E4D"/>
    <w:rsid w:val="00432A74"/>
    <w:rsid w:val="00433587"/>
    <w:rsid w:val="00435C60"/>
    <w:rsid w:val="00444A6F"/>
    <w:rsid w:val="004469F1"/>
    <w:rsid w:val="00450664"/>
    <w:rsid w:val="004513B5"/>
    <w:rsid w:val="00451552"/>
    <w:rsid w:val="00451789"/>
    <w:rsid w:val="004528FF"/>
    <w:rsid w:val="00452CDD"/>
    <w:rsid w:val="00453A24"/>
    <w:rsid w:val="004569B6"/>
    <w:rsid w:val="00464F0E"/>
    <w:rsid w:val="00465C17"/>
    <w:rsid w:val="0046727E"/>
    <w:rsid w:val="004706FF"/>
    <w:rsid w:val="00470EAE"/>
    <w:rsid w:val="004710E9"/>
    <w:rsid w:val="004722CE"/>
    <w:rsid w:val="00473764"/>
    <w:rsid w:val="00474DFF"/>
    <w:rsid w:val="00477731"/>
    <w:rsid w:val="00477B95"/>
    <w:rsid w:val="00485482"/>
    <w:rsid w:val="00486C3F"/>
    <w:rsid w:val="00490561"/>
    <w:rsid w:val="004930E7"/>
    <w:rsid w:val="004A0983"/>
    <w:rsid w:val="004A0BE0"/>
    <w:rsid w:val="004A1AD1"/>
    <w:rsid w:val="004A23B5"/>
    <w:rsid w:val="004A2D4D"/>
    <w:rsid w:val="004A6B65"/>
    <w:rsid w:val="004B1251"/>
    <w:rsid w:val="004B63D0"/>
    <w:rsid w:val="004C1C01"/>
    <w:rsid w:val="004C1EE4"/>
    <w:rsid w:val="004C21EA"/>
    <w:rsid w:val="004C25E1"/>
    <w:rsid w:val="004C3474"/>
    <w:rsid w:val="004C37B6"/>
    <w:rsid w:val="004C40CF"/>
    <w:rsid w:val="004C6865"/>
    <w:rsid w:val="004D0C16"/>
    <w:rsid w:val="004D1E92"/>
    <w:rsid w:val="004D47EF"/>
    <w:rsid w:val="004D4FCF"/>
    <w:rsid w:val="004D7CC2"/>
    <w:rsid w:val="004E052A"/>
    <w:rsid w:val="004E0AB9"/>
    <w:rsid w:val="004E3538"/>
    <w:rsid w:val="004E48A8"/>
    <w:rsid w:val="004E49DB"/>
    <w:rsid w:val="004E6356"/>
    <w:rsid w:val="004F0300"/>
    <w:rsid w:val="004F1CBA"/>
    <w:rsid w:val="004F1DA6"/>
    <w:rsid w:val="004F20B4"/>
    <w:rsid w:val="004F268F"/>
    <w:rsid w:val="004F2B8D"/>
    <w:rsid w:val="004F5992"/>
    <w:rsid w:val="004F7184"/>
    <w:rsid w:val="005007DA"/>
    <w:rsid w:val="0050080B"/>
    <w:rsid w:val="0050264E"/>
    <w:rsid w:val="0050343A"/>
    <w:rsid w:val="005039B1"/>
    <w:rsid w:val="00503E18"/>
    <w:rsid w:val="00504448"/>
    <w:rsid w:val="00511708"/>
    <w:rsid w:val="0051341E"/>
    <w:rsid w:val="00516D3D"/>
    <w:rsid w:val="00522FA1"/>
    <w:rsid w:val="00524303"/>
    <w:rsid w:val="0052455B"/>
    <w:rsid w:val="00526400"/>
    <w:rsid w:val="005340FE"/>
    <w:rsid w:val="00543019"/>
    <w:rsid w:val="0054492D"/>
    <w:rsid w:val="00545D5A"/>
    <w:rsid w:val="0055169F"/>
    <w:rsid w:val="00551A12"/>
    <w:rsid w:val="00551BD3"/>
    <w:rsid w:val="0055254F"/>
    <w:rsid w:val="00553642"/>
    <w:rsid w:val="005547B7"/>
    <w:rsid w:val="00560475"/>
    <w:rsid w:val="00562528"/>
    <w:rsid w:val="005645A8"/>
    <w:rsid w:val="00564C91"/>
    <w:rsid w:val="005657ED"/>
    <w:rsid w:val="00567B52"/>
    <w:rsid w:val="00570402"/>
    <w:rsid w:val="0057314E"/>
    <w:rsid w:val="0057342B"/>
    <w:rsid w:val="00573C4B"/>
    <w:rsid w:val="00582FA4"/>
    <w:rsid w:val="00584BE9"/>
    <w:rsid w:val="005864CA"/>
    <w:rsid w:val="00590960"/>
    <w:rsid w:val="00590A98"/>
    <w:rsid w:val="00592216"/>
    <w:rsid w:val="005928DA"/>
    <w:rsid w:val="005934E0"/>
    <w:rsid w:val="005952E6"/>
    <w:rsid w:val="00597AF3"/>
    <w:rsid w:val="005A101C"/>
    <w:rsid w:val="005A2911"/>
    <w:rsid w:val="005A620F"/>
    <w:rsid w:val="005A6D0B"/>
    <w:rsid w:val="005B15F7"/>
    <w:rsid w:val="005B3DD5"/>
    <w:rsid w:val="005B5B86"/>
    <w:rsid w:val="005B7817"/>
    <w:rsid w:val="005B7D0E"/>
    <w:rsid w:val="005C20BB"/>
    <w:rsid w:val="005C2EBA"/>
    <w:rsid w:val="005C3F9F"/>
    <w:rsid w:val="005C4346"/>
    <w:rsid w:val="005C5FB5"/>
    <w:rsid w:val="005C6F60"/>
    <w:rsid w:val="005D18E7"/>
    <w:rsid w:val="005D3279"/>
    <w:rsid w:val="005D41B7"/>
    <w:rsid w:val="005D60A6"/>
    <w:rsid w:val="005D60E6"/>
    <w:rsid w:val="005D656D"/>
    <w:rsid w:val="005E0684"/>
    <w:rsid w:val="005E0FD8"/>
    <w:rsid w:val="005E1BF4"/>
    <w:rsid w:val="005E337B"/>
    <w:rsid w:val="005E4FED"/>
    <w:rsid w:val="005F1608"/>
    <w:rsid w:val="005F5C34"/>
    <w:rsid w:val="005F6950"/>
    <w:rsid w:val="00601727"/>
    <w:rsid w:val="00602A7E"/>
    <w:rsid w:val="0060406A"/>
    <w:rsid w:val="006048D2"/>
    <w:rsid w:val="006065EA"/>
    <w:rsid w:val="00606E3A"/>
    <w:rsid w:val="00607067"/>
    <w:rsid w:val="00607113"/>
    <w:rsid w:val="00610590"/>
    <w:rsid w:val="00612772"/>
    <w:rsid w:val="0061393A"/>
    <w:rsid w:val="00613A78"/>
    <w:rsid w:val="00614637"/>
    <w:rsid w:val="00614F8E"/>
    <w:rsid w:val="00615707"/>
    <w:rsid w:val="0061657F"/>
    <w:rsid w:val="00616766"/>
    <w:rsid w:val="006244C3"/>
    <w:rsid w:val="00625F7B"/>
    <w:rsid w:val="00630F33"/>
    <w:rsid w:val="0063195E"/>
    <w:rsid w:val="006428C7"/>
    <w:rsid w:val="00642CF1"/>
    <w:rsid w:val="006435D1"/>
    <w:rsid w:val="00645231"/>
    <w:rsid w:val="0065084F"/>
    <w:rsid w:val="00651B3D"/>
    <w:rsid w:val="006532ED"/>
    <w:rsid w:val="00653556"/>
    <w:rsid w:val="006551A9"/>
    <w:rsid w:val="006613E2"/>
    <w:rsid w:val="00666CF1"/>
    <w:rsid w:val="00667ACD"/>
    <w:rsid w:val="00677FDA"/>
    <w:rsid w:val="00693147"/>
    <w:rsid w:val="006946E7"/>
    <w:rsid w:val="00696762"/>
    <w:rsid w:val="00696EC5"/>
    <w:rsid w:val="006A06CA"/>
    <w:rsid w:val="006A3471"/>
    <w:rsid w:val="006A392D"/>
    <w:rsid w:val="006A46C5"/>
    <w:rsid w:val="006B290A"/>
    <w:rsid w:val="006B5451"/>
    <w:rsid w:val="006C2236"/>
    <w:rsid w:val="006C2650"/>
    <w:rsid w:val="006C3405"/>
    <w:rsid w:val="006C3829"/>
    <w:rsid w:val="006C4561"/>
    <w:rsid w:val="006C7714"/>
    <w:rsid w:val="006C7EBC"/>
    <w:rsid w:val="006D02AA"/>
    <w:rsid w:val="006D18E9"/>
    <w:rsid w:val="006D2424"/>
    <w:rsid w:val="006D44D1"/>
    <w:rsid w:val="006D4561"/>
    <w:rsid w:val="006D5533"/>
    <w:rsid w:val="006D6A31"/>
    <w:rsid w:val="006E0C8B"/>
    <w:rsid w:val="006E2576"/>
    <w:rsid w:val="006E471F"/>
    <w:rsid w:val="006E754B"/>
    <w:rsid w:val="006F02A0"/>
    <w:rsid w:val="006F367D"/>
    <w:rsid w:val="006F442F"/>
    <w:rsid w:val="006F5729"/>
    <w:rsid w:val="006F6A83"/>
    <w:rsid w:val="007021E5"/>
    <w:rsid w:val="00705ECA"/>
    <w:rsid w:val="00711B87"/>
    <w:rsid w:val="00711F82"/>
    <w:rsid w:val="00713248"/>
    <w:rsid w:val="007134CC"/>
    <w:rsid w:val="007153A4"/>
    <w:rsid w:val="00716ECC"/>
    <w:rsid w:val="00721853"/>
    <w:rsid w:val="007250DD"/>
    <w:rsid w:val="007253EA"/>
    <w:rsid w:val="007255A3"/>
    <w:rsid w:val="0073326F"/>
    <w:rsid w:val="007360D7"/>
    <w:rsid w:val="0073678B"/>
    <w:rsid w:val="00736B95"/>
    <w:rsid w:val="00736EF2"/>
    <w:rsid w:val="00740CBC"/>
    <w:rsid w:val="007438A1"/>
    <w:rsid w:val="00743E56"/>
    <w:rsid w:val="00744F18"/>
    <w:rsid w:val="00746A21"/>
    <w:rsid w:val="00746C6E"/>
    <w:rsid w:val="00747841"/>
    <w:rsid w:val="00750048"/>
    <w:rsid w:val="007520EB"/>
    <w:rsid w:val="0076180E"/>
    <w:rsid w:val="00761FDE"/>
    <w:rsid w:val="00762370"/>
    <w:rsid w:val="0076545A"/>
    <w:rsid w:val="0076558A"/>
    <w:rsid w:val="00765708"/>
    <w:rsid w:val="00770A37"/>
    <w:rsid w:val="0077236C"/>
    <w:rsid w:val="0077456B"/>
    <w:rsid w:val="00774D22"/>
    <w:rsid w:val="00776156"/>
    <w:rsid w:val="007828C2"/>
    <w:rsid w:val="007928B4"/>
    <w:rsid w:val="007941FB"/>
    <w:rsid w:val="007A3542"/>
    <w:rsid w:val="007A37D3"/>
    <w:rsid w:val="007A7413"/>
    <w:rsid w:val="007A7E5C"/>
    <w:rsid w:val="007B10F4"/>
    <w:rsid w:val="007B309C"/>
    <w:rsid w:val="007B492A"/>
    <w:rsid w:val="007B4A11"/>
    <w:rsid w:val="007B4CFE"/>
    <w:rsid w:val="007B53C0"/>
    <w:rsid w:val="007C17E3"/>
    <w:rsid w:val="007C191C"/>
    <w:rsid w:val="007C1FBD"/>
    <w:rsid w:val="007C2010"/>
    <w:rsid w:val="007C24A3"/>
    <w:rsid w:val="007C2C0A"/>
    <w:rsid w:val="007D0FA0"/>
    <w:rsid w:val="007D1D74"/>
    <w:rsid w:val="007D75C6"/>
    <w:rsid w:val="007E0A0C"/>
    <w:rsid w:val="007E0BCC"/>
    <w:rsid w:val="007E292E"/>
    <w:rsid w:val="007E2A2B"/>
    <w:rsid w:val="007F0C7C"/>
    <w:rsid w:val="007F2D5D"/>
    <w:rsid w:val="007F4E0E"/>
    <w:rsid w:val="007F4FAA"/>
    <w:rsid w:val="007F5702"/>
    <w:rsid w:val="008054B8"/>
    <w:rsid w:val="00806C64"/>
    <w:rsid w:val="008116AA"/>
    <w:rsid w:val="0081334C"/>
    <w:rsid w:val="0081359D"/>
    <w:rsid w:val="00820B52"/>
    <w:rsid w:val="00820C03"/>
    <w:rsid w:val="00823D2B"/>
    <w:rsid w:val="00825592"/>
    <w:rsid w:val="00826929"/>
    <w:rsid w:val="00826FB6"/>
    <w:rsid w:val="008273AE"/>
    <w:rsid w:val="0082759D"/>
    <w:rsid w:val="00830444"/>
    <w:rsid w:val="00831466"/>
    <w:rsid w:val="0083188B"/>
    <w:rsid w:val="00834471"/>
    <w:rsid w:val="0083607E"/>
    <w:rsid w:val="008361D4"/>
    <w:rsid w:val="0083720A"/>
    <w:rsid w:val="008374DA"/>
    <w:rsid w:val="0084055E"/>
    <w:rsid w:val="00844520"/>
    <w:rsid w:val="00847304"/>
    <w:rsid w:val="00852528"/>
    <w:rsid w:val="0085455D"/>
    <w:rsid w:val="00856523"/>
    <w:rsid w:val="0085736A"/>
    <w:rsid w:val="00857B5C"/>
    <w:rsid w:val="00857F3A"/>
    <w:rsid w:val="0086677D"/>
    <w:rsid w:val="00867BF1"/>
    <w:rsid w:val="0087066B"/>
    <w:rsid w:val="00872F15"/>
    <w:rsid w:val="008732C8"/>
    <w:rsid w:val="00874391"/>
    <w:rsid w:val="00874403"/>
    <w:rsid w:val="00875939"/>
    <w:rsid w:val="008759B2"/>
    <w:rsid w:val="00877562"/>
    <w:rsid w:val="008858BE"/>
    <w:rsid w:val="00893DA5"/>
    <w:rsid w:val="0089525D"/>
    <w:rsid w:val="008969EC"/>
    <w:rsid w:val="008A3E09"/>
    <w:rsid w:val="008A5584"/>
    <w:rsid w:val="008A5F64"/>
    <w:rsid w:val="008B19D1"/>
    <w:rsid w:val="008B4626"/>
    <w:rsid w:val="008B4CAA"/>
    <w:rsid w:val="008B4DAD"/>
    <w:rsid w:val="008B6E3F"/>
    <w:rsid w:val="008B72DD"/>
    <w:rsid w:val="008C0629"/>
    <w:rsid w:val="008C103A"/>
    <w:rsid w:val="008C36DB"/>
    <w:rsid w:val="008C494B"/>
    <w:rsid w:val="008C4F40"/>
    <w:rsid w:val="008C4FF3"/>
    <w:rsid w:val="008C5EA5"/>
    <w:rsid w:val="008C66A4"/>
    <w:rsid w:val="008D243E"/>
    <w:rsid w:val="008D4B22"/>
    <w:rsid w:val="008D7466"/>
    <w:rsid w:val="008D74C9"/>
    <w:rsid w:val="008D7AEA"/>
    <w:rsid w:val="008E2551"/>
    <w:rsid w:val="008E30DE"/>
    <w:rsid w:val="008E6AB6"/>
    <w:rsid w:val="008E7D0C"/>
    <w:rsid w:val="008F097A"/>
    <w:rsid w:val="008F0DF0"/>
    <w:rsid w:val="00901273"/>
    <w:rsid w:val="00901973"/>
    <w:rsid w:val="00903C5F"/>
    <w:rsid w:val="00905DB0"/>
    <w:rsid w:val="00911AD8"/>
    <w:rsid w:val="00914572"/>
    <w:rsid w:val="00916FA7"/>
    <w:rsid w:val="00922876"/>
    <w:rsid w:val="00933BAE"/>
    <w:rsid w:val="009346B6"/>
    <w:rsid w:val="00935B5C"/>
    <w:rsid w:val="0093675E"/>
    <w:rsid w:val="00937928"/>
    <w:rsid w:val="00937CA6"/>
    <w:rsid w:val="00941566"/>
    <w:rsid w:val="00941767"/>
    <w:rsid w:val="009459C5"/>
    <w:rsid w:val="0094646B"/>
    <w:rsid w:val="00950281"/>
    <w:rsid w:val="0095074E"/>
    <w:rsid w:val="00951BBE"/>
    <w:rsid w:val="00951CBB"/>
    <w:rsid w:val="0095446F"/>
    <w:rsid w:val="009601A9"/>
    <w:rsid w:val="00961421"/>
    <w:rsid w:val="00962B74"/>
    <w:rsid w:val="00965331"/>
    <w:rsid w:val="00966104"/>
    <w:rsid w:val="00967B12"/>
    <w:rsid w:val="009717E1"/>
    <w:rsid w:val="00975FA4"/>
    <w:rsid w:val="00982841"/>
    <w:rsid w:val="0098371E"/>
    <w:rsid w:val="00984CB4"/>
    <w:rsid w:val="0099171E"/>
    <w:rsid w:val="00991E08"/>
    <w:rsid w:val="009A06CD"/>
    <w:rsid w:val="009A4778"/>
    <w:rsid w:val="009A4794"/>
    <w:rsid w:val="009A518A"/>
    <w:rsid w:val="009A7AC0"/>
    <w:rsid w:val="009B3C37"/>
    <w:rsid w:val="009B3C70"/>
    <w:rsid w:val="009B5899"/>
    <w:rsid w:val="009B77E3"/>
    <w:rsid w:val="009C1C7E"/>
    <w:rsid w:val="009C20FD"/>
    <w:rsid w:val="009C5900"/>
    <w:rsid w:val="009C7772"/>
    <w:rsid w:val="009D2A62"/>
    <w:rsid w:val="009E3697"/>
    <w:rsid w:val="009E4E30"/>
    <w:rsid w:val="009E54D3"/>
    <w:rsid w:val="009E5A31"/>
    <w:rsid w:val="009E6A7E"/>
    <w:rsid w:val="009E74F6"/>
    <w:rsid w:val="009F06B0"/>
    <w:rsid w:val="00A00596"/>
    <w:rsid w:val="00A05E54"/>
    <w:rsid w:val="00A13B37"/>
    <w:rsid w:val="00A1462E"/>
    <w:rsid w:val="00A15438"/>
    <w:rsid w:val="00A176A2"/>
    <w:rsid w:val="00A2062D"/>
    <w:rsid w:val="00A25272"/>
    <w:rsid w:val="00A25288"/>
    <w:rsid w:val="00A252B1"/>
    <w:rsid w:val="00A26482"/>
    <w:rsid w:val="00A31223"/>
    <w:rsid w:val="00A318CA"/>
    <w:rsid w:val="00A32093"/>
    <w:rsid w:val="00A32B7E"/>
    <w:rsid w:val="00A36489"/>
    <w:rsid w:val="00A3714D"/>
    <w:rsid w:val="00A4071F"/>
    <w:rsid w:val="00A425AB"/>
    <w:rsid w:val="00A4572E"/>
    <w:rsid w:val="00A472EB"/>
    <w:rsid w:val="00A501F3"/>
    <w:rsid w:val="00A511BF"/>
    <w:rsid w:val="00A51EEC"/>
    <w:rsid w:val="00A53B50"/>
    <w:rsid w:val="00A563A2"/>
    <w:rsid w:val="00A60C5A"/>
    <w:rsid w:val="00A61405"/>
    <w:rsid w:val="00A64A32"/>
    <w:rsid w:val="00A76946"/>
    <w:rsid w:val="00A77461"/>
    <w:rsid w:val="00A77C0F"/>
    <w:rsid w:val="00A812B8"/>
    <w:rsid w:val="00A8546A"/>
    <w:rsid w:val="00A92413"/>
    <w:rsid w:val="00A92F10"/>
    <w:rsid w:val="00A95B02"/>
    <w:rsid w:val="00A97D12"/>
    <w:rsid w:val="00AA1108"/>
    <w:rsid w:val="00AA4706"/>
    <w:rsid w:val="00AA49AD"/>
    <w:rsid w:val="00AA6857"/>
    <w:rsid w:val="00AA6A21"/>
    <w:rsid w:val="00AA6F3A"/>
    <w:rsid w:val="00AA7DAA"/>
    <w:rsid w:val="00AB00A2"/>
    <w:rsid w:val="00AB124A"/>
    <w:rsid w:val="00AB15A8"/>
    <w:rsid w:val="00AB2978"/>
    <w:rsid w:val="00AB4AAC"/>
    <w:rsid w:val="00AB5311"/>
    <w:rsid w:val="00AB6062"/>
    <w:rsid w:val="00AB74D6"/>
    <w:rsid w:val="00AC211F"/>
    <w:rsid w:val="00AC23F3"/>
    <w:rsid w:val="00AC7029"/>
    <w:rsid w:val="00AD00E7"/>
    <w:rsid w:val="00AD0C31"/>
    <w:rsid w:val="00AD1581"/>
    <w:rsid w:val="00AD2157"/>
    <w:rsid w:val="00AD42DB"/>
    <w:rsid w:val="00AD435F"/>
    <w:rsid w:val="00AD627A"/>
    <w:rsid w:val="00AD62A0"/>
    <w:rsid w:val="00AE025C"/>
    <w:rsid w:val="00AE049F"/>
    <w:rsid w:val="00AE0E30"/>
    <w:rsid w:val="00AE2E6A"/>
    <w:rsid w:val="00AF29EF"/>
    <w:rsid w:val="00AF2D4C"/>
    <w:rsid w:val="00B03DE7"/>
    <w:rsid w:val="00B0484A"/>
    <w:rsid w:val="00B04940"/>
    <w:rsid w:val="00B04C4E"/>
    <w:rsid w:val="00B06DE6"/>
    <w:rsid w:val="00B16A89"/>
    <w:rsid w:val="00B20ABA"/>
    <w:rsid w:val="00B2304E"/>
    <w:rsid w:val="00B277AE"/>
    <w:rsid w:val="00B302E1"/>
    <w:rsid w:val="00B3244C"/>
    <w:rsid w:val="00B35332"/>
    <w:rsid w:val="00B36763"/>
    <w:rsid w:val="00B40DAE"/>
    <w:rsid w:val="00B4103E"/>
    <w:rsid w:val="00B428BF"/>
    <w:rsid w:val="00B434D8"/>
    <w:rsid w:val="00B44EBF"/>
    <w:rsid w:val="00B522EF"/>
    <w:rsid w:val="00B5448B"/>
    <w:rsid w:val="00B56232"/>
    <w:rsid w:val="00B602B1"/>
    <w:rsid w:val="00B61015"/>
    <w:rsid w:val="00B636E3"/>
    <w:rsid w:val="00B639DB"/>
    <w:rsid w:val="00B64F6B"/>
    <w:rsid w:val="00B64FD8"/>
    <w:rsid w:val="00B654AA"/>
    <w:rsid w:val="00B659C3"/>
    <w:rsid w:val="00B722AD"/>
    <w:rsid w:val="00B75A73"/>
    <w:rsid w:val="00B76650"/>
    <w:rsid w:val="00B76CE4"/>
    <w:rsid w:val="00B776B4"/>
    <w:rsid w:val="00B8618E"/>
    <w:rsid w:val="00B87518"/>
    <w:rsid w:val="00B879FE"/>
    <w:rsid w:val="00B95D99"/>
    <w:rsid w:val="00B9658B"/>
    <w:rsid w:val="00B96A09"/>
    <w:rsid w:val="00BA0A8B"/>
    <w:rsid w:val="00BA0FEC"/>
    <w:rsid w:val="00BA3F4E"/>
    <w:rsid w:val="00BA79D7"/>
    <w:rsid w:val="00BB1C6C"/>
    <w:rsid w:val="00BB3082"/>
    <w:rsid w:val="00BB5B64"/>
    <w:rsid w:val="00BC1D6A"/>
    <w:rsid w:val="00BC4053"/>
    <w:rsid w:val="00BC4502"/>
    <w:rsid w:val="00BC52FA"/>
    <w:rsid w:val="00BC552B"/>
    <w:rsid w:val="00BD6CC4"/>
    <w:rsid w:val="00BD6F4F"/>
    <w:rsid w:val="00BD74EC"/>
    <w:rsid w:val="00BD7616"/>
    <w:rsid w:val="00BE2742"/>
    <w:rsid w:val="00BE3127"/>
    <w:rsid w:val="00BE3BA6"/>
    <w:rsid w:val="00BF02C3"/>
    <w:rsid w:val="00BF200C"/>
    <w:rsid w:val="00BF2CB2"/>
    <w:rsid w:val="00BF4126"/>
    <w:rsid w:val="00BF4B19"/>
    <w:rsid w:val="00BF735B"/>
    <w:rsid w:val="00C043BC"/>
    <w:rsid w:val="00C0534E"/>
    <w:rsid w:val="00C104F6"/>
    <w:rsid w:val="00C12249"/>
    <w:rsid w:val="00C13A65"/>
    <w:rsid w:val="00C14DA5"/>
    <w:rsid w:val="00C16AA7"/>
    <w:rsid w:val="00C16CB3"/>
    <w:rsid w:val="00C178A7"/>
    <w:rsid w:val="00C2075D"/>
    <w:rsid w:val="00C22331"/>
    <w:rsid w:val="00C2611B"/>
    <w:rsid w:val="00C30AB0"/>
    <w:rsid w:val="00C30E35"/>
    <w:rsid w:val="00C41FAC"/>
    <w:rsid w:val="00C53179"/>
    <w:rsid w:val="00C57844"/>
    <w:rsid w:val="00C57BFD"/>
    <w:rsid w:val="00C620A9"/>
    <w:rsid w:val="00C650A0"/>
    <w:rsid w:val="00C667D1"/>
    <w:rsid w:val="00C704D8"/>
    <w:rsid w:val="00C70719"/>
    <w:rsid w:val="00C707F6"/>
    <w:rsid w:val="00C75AC6"/>
    <w:rsid w:val="00C764DA"/>
    <w:rsid w:val="00C77CD7"/>
    <w:rsid w:val="00C801C8"/>
    <w:rsid w:val="00C80556"/>
    <w:rsid w:val="00C8064F"/>
    <w:rsid w:val="00C837E1"/>
    <w:rsid w:val="00C8385C"/>
    <w:rsid w:val="00C9286A"/>
    <w:rsid w:val="00C92B3E"/>
    <w:rsid w:val="00C94C85"/>
    <w:rsid w:val="00C9682C"/>
    <w:rsid w:val="00C970E0"/>
    <w:rsid w:val="00CA4551"/>
    <w:rsid w:val="00CB200D"/>
    <w:rsid w:val="00CB7970"/>
    <w:rsid w:val="00CD0CBC"/>
    <w:rsid w:val="00CD1EC1"/>
    <w:rsid w:val="00CD32AA"/>
    <w:rsid w:val="00CD7471"/>
    <w:rsid w:val="00CD7635"/>
    <w:rsid w:val="00CD7F9E"/>
    <w:rsid w:val="00CE146F"/>
    <w:rsid w:val="00CE361D"/>
    <w:rsid w:val="00CE6416"/>
    <w:rsid w:val="00CF1B23"/>
    <w:rsid w:val="00CF1D84"/>
    <w:rsid w:val="00CF2370"/>
    <w:rsid w:val="00CF4765"/>
    <w:rsid w:val="00CF6F62"/>
    <w:rsid w:val="00D04048"/>
    <w:rsid w:val="00D057D2"/>
    <w:rsid w:val="00D13571"/>
    <w:rsid w:val="00D13B63"/>
    <w:rsid w:val="00D14C21"/>
    <w:rsid w:val="00D23B28"/>
    <w:rsid w:val="00D25C53"/>
    <w:rsid w:val="00D30BCE"/>
    <w:rsid w:val="00D30E2F"/>
    <w:rsid w:val="00D32CDB"/>
    <w:rsid w:val="00D40369"/>
    <w:rsid w:val="00D40F2B"/>
    <w:rsid w:val="00D428F3"/>
    <w:rsid w:val="00D42E83"/>
    <w:rsid w:val="00D454D2"/>
    <w:rsid w:val="00D460F0"/>
    <w:rsid w:val="00D46395"/>
    <w:rsid w:val="00D51E4A"/>
    <w:rsid w:val="00D531C9"/>
    <w:rsid w:val="00D5756F"/>
    <w:rsid w:val="00D5783A"/>
    <w:rsid w:val="00D61600"/>
    <w:rsid w:val="00D61A85"/>
    <w:rsid w:val="00D61A89"/>
    <w:rsid w:val="00D62A1F"/>
    <w:rsid w:val="00D63813"/>
    <w:rsid w:val="00D6482A"/>
    <w:rsid w:val="00D66353"/>
    <w:rsid w:val="00D67166"/>
    <w:rsid w:val="00D70813"/>
    <w:rsid w:val="00D708D4"/>
    <w:rsid w:val="00D70EE0"/>
    <w:rsid w:val="00D71BD3"/>
    <w:rsid w:val="00D728C3"/>
    <w:rsid w:val="00D72971"/>
    <w:rsid w:val="00D77B9F"/>
    <w:rsid w:val="00D80A2A"/>
    <w:rsid w:val="00D839C2"/>
    <w:rsid w:val="00D85258"/>
    <w:rsid w:val="00D90AE3"/>
    <w:rsid w:val="00D97EA9"/>
    <w:rsid w:val="00DA3288"/>
    <w:rsid w:val="00DA3E77"/>
    <w:rsid w:val="00DA57B5"/>
    <w:rsid w:val="00DA5BF6"/>
    <w:rsid w:val="00DB477A"/>
    <w:rsid w:val="00DB5028"/>
    <w:rsid w:val="00DB7FB6"/>
    <w:rsid w:val="00DC0814"/>
    <w:rsid w:val="00DC083F"/>
    <w:rsid w:val="00DC26A2"/>
    <w:rsid w:val="00DC309D"/>
    <w:rsid w:val="00DC3AB8"/>
    <w:rsid w:val="00DC4600"/>
    <w:rsid w:val="00DC46EC"/>
    <w:rsid w:val="00DC4961"/>
    <w:rsid w:val="00DC5C57"/>
    <w:rsid w:val="00DD00F5"/>
    <w:rsid w:val="00DD2041"/>
    <w:rsid w:val="00DD49F8"/>
    <w:rsid w:val="00DD58E7"/>
    <w:rsid w:val="00DD5C67"/>
    <w:rsid w:val="00DE0463"/>
    <w:rsid w:val="00DE1F4B"/>
    <w:rsid w:val="00DE3E8A"/>
    <w:rsid w:val="00DE6A08"/>
    <w:rsid w:val="00DE7BDF"/>
    <w:rsid w:val="00DF0F2B"/>
    <w:rsid w:val="00DF1F4A"/>
    <w:rsid w:val="00DF47AF"/>
    <w:rsid w:val="00DF506F"/>
    <w:rsid w:val="00E01720"/>
    <w:rsid w:val="00E0474C"/>
    <w:rsid w:val="00E04BC2"/>
    <w:rsid w:val="00E0541D"/>
    <w:rsid w:val="00E05485"/>
    <w:rsid w:val="00E05CF6"/>
    <w:rsid w:val="00E1299D"/>
    <w:rsid w:val="00E130AF"/>
    <w:rsid w:val="00E1599A"/>
    <w:rsid w:val="00E17FB8"/>
    <w:rsid w:val="00E20348"/>
    <w:rsid w:val="00E2139B"/>
    <w:rsid w:val="00E33474"/>
    <w:rsid w:val="00E35294"/>
    <w:rsid w:val="00E41B29"/>
    <w:rsid w:val="00E431EA"/>
    <w:rsid w:val="00E436E4"/>
    <w:rsid w:val="00E44CD4"/>
    <w:rsid w:val="00E4675F"/>
    <w:rsid w:val="00E54B6E"/>
    <w:rsid w:val="00E559B6"/>
    <w:rsid w:val="00E56DD1"/>
    <w:rsid w:val="00E60E46"/>
    <w:rsid w:val="00E61691"/>
    <w:rsid w:val="00E63D62"/>
    <w:rsid w:val="00E64954"/>
    <w:rsid w:val="00E6547C"/>
    <w:rsid w:val="00E66901"/>
    <w:rsid w:val="00E7189B"/>
    <w:rsid w:val="00E73E19"/>
    <w:rsid w:val="00E75382"/>
    <w:rsid w:val="00E76B6D"/>
    <w:rsid w:val="00E76B8A"/>
    <w:rsid w:val="00E7763B"/>
    <w:rsid w:val="00E77899"/>
    <w:rsid w:val="00E77F6B"/>
    <w:rsid w:val="00E828EA"/>
    <w:rsid w:val="00E878AC"/>
    <w:rsid w:val="00E9018C"/>
    <w:rsid w:val="00E91F84"/>
    <w:rsid w:val="00E9250A"/>
    <w:rsid w:val="00E97274"/>
    <w:rsid w:val="00EA1F20"/>
    <w:rsid w:val="00EA24B8"/>
    <w:rsid w:val="00EA27D7"/>
    <w:rsid w:val="00EA3E80"/>
    <w:rsid w:val="00EA6DB6"/>
    <w:rsid w:val="00EB44EE"/>
    <w:rsid w:val="00EB4944"/>
    <w:rsid w:val="00EB632E"/>
    <w:rsid w:val="00EC49E8"/>
    <w:rsid w:val="00EC7C0F"/>
    <w:rsid w:val="00ED44C7"/>
    <w:rsid w:val="00EE147D"/>
    <w:rsid w:val="00EE1EE4"/>
    <w:rsid w:val="00EE5DD9"/>
    <w:rsid w:val="00EE6B49"/>
    <w:rsid w:val="00EF256D"/>
    <w:rsid w:val="00EF5FD7"/>
    <w:rsid w:val="00F002F3"/>
    <w:rsid w:val="00F00382"/>
    <w:rsid w:val="00F00BA3"/>
    <w:rsid w:val="00F026B2"/>
    <w:rsid w:val="00F031D1"/>
    <w:rsid w:val="00F06B52"/>
    <w:rsid w:val="00F071AD"/>
    <w:rsid w:val="00F109A7"/>
    <w:rsid w:val="00F1206F"/>
    <w:rsid w:val="00F12A83"/>
    <w:rsid w:val="00F2226B"/>
    <w:rsid w:val="00F22ABE"/>
    <w:rsid w:val="00F26E8F"/>
    <w:rsid w:val="00F277C4"/>
    <w:rsid w:val="00F3469D"/>
    <w:rsid w:val="00F4095F"/>
    <w:rsid w:val="00F46B46"/>
    <w:rsid w:val="00F47925"/>
    <w:rsid w:val="00F5156F"/>
    <w:rsid w:val="00F5501C"/>
    <w:rsid w:val="00F55D09"/>
    <w:rsid w:val="00F662A2"/>
    <w:rsid w:val="00F737E2"/>
    <w:rsid w:val="00F75393"/>
    <w:rsid w:val="00F76FA8"/>
    <w:rsid w:val="00F81130"/>
    <w:rsid w:val="00F81516"/>
    <w:rsid w:val="00F84812"/>
    <w:rsid w:val="00F84930"/>
    <w:rsid w:val="00F8789A"/>
    <w:rsid w:val="00F87C08"/>
    <w:rsid w:val="00F920D3"/>
    <w:rsid w:val="00F96D33"/>
    <w:rsid w:val="00F97326"/>
    <w:rsid w:val="00FA65F7"/>
    <w:rsid w:val="00FB1D07"/>
    <w:rsid w:val="00FB728D"/>
    <w:rsid w:val="00FC0C15"/>
    <w:rsid w:val="00FC3FBF"/>
    <w:rsid w:val="00FC4B27"/>
    <w:rsid w:val="00FD252B"/>
    <w:rsid w:val="00FD7A46"/>
    <w:rsid w:val="00FE1AFF"/>
    <w:rsid w:val="00FE5525"/>
    <w:rsid w:val="00FF00A8"/>
    <w:rsid w:val="00FF5237"/>
    <w:rsid w:val="00FF5623"/>
    <w:rsid w:val="00FF6B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5B1D4"/>
  <w15:chartTrackingRefBased/>
  <w15:docId w15:val="{46813F56-ADEF-4855-93AB-60A345F4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625EE"/>
  </w:style>
  <w:style w:type="paragraph" w:styleId="Titolo1">
    <w:name w:val="heading 1"/>
    <w:basedOn w:val="Normale"/>
    <w:next w:val="Normale"/>
    <w:link w:val="Titolo1Carattere"/>
    <w:qFormat/>
    <w:rsid w:val="00B20A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B20A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qFormat/>
    <w:rsid w:val="002625EE"/>
    <w:pPr>
      <w:keepNext/>
      <w:numPr>
        <w:ilvl w:val="2"/>
        <w:numId w:val="2"/>
      </w:numPr>
      <w:spacing w:after="0" w:line="240" w:lineRule="auto"/>
      <w:outlineLvl w:val="2"/>
    </w:pPr>
    <w:rPr>
      <w:rFonts w:ascii="Times New Roman" w:eastAsia="Times New Roman" w:hAnsi="Times New Roman" w:cs="Times New Roman"/>
      <w:sz w:val="24"/>
      <w:szCs w:val="20"/>
      <w:u w:val="single"/>
      <w:lang w:eastAsia="it-IT"/>
    </w:rPr>
  </w:style>
  <w:style w:type="paragraph" w:styleId="Titolo4">
    <w:name w:val="heading 4"/>
    <w:basedOn w:val="Normale"/>
    <w:next w:val="Normale"/>
    <w:link w:val="Titolo4Carattere"/>
    <w:qFormat/>
    <w:rsid w:val="002625EE"/>
    <w:pPr>
      <w:keepNext/>
      <w:numPr>
        <w:ilvl w:val="3"/>
        <w:numId w:val="2"/>
      </w:numPr>
      <w:spacing w:after="0" w:line="240" w:lineRule="auto"/>
      <w:jc w:val="both"/>
      <w:outlineLvl w:val="3"/>
    </w:pPr>
    <w:rPr>
      <w:rFonts w:ascii="Times New Roman" w:eastAsia="Times New Roman" w:hAnsi="Times New Roman" w:cs="Times New Roman"/>
      <w:sz w:val="24"/>
      <w:szCs w:val="20"/>
      <w:u w:val="single"/>
      <w:lang w:eastAsia="it-IT"/>
    </w:rPr>
  </w:style>
  <w:style w:type="paragraph" w:styleId="Titolo5">
    <w:name w:val="heading 5"/>
    <w:basedOn w:val="Normale"/>
    <w:next w:val="Normale"/>
    <w:link w:val="Titolo5Carattere"/>
    <w:qFormat/>
    <w:rsid w:val="002625EE"/>
    <w:pPr>
      <w:keepNext/>
      <w:numPr>
        <w:ilvl w:val="4"/>
        <w:numId w:val="2"/>
      </w:numPr>
      <w:spacing w:after="0" w:line="240" w:lineRule="auto"/>
      <w:outlineLvl w:val="4"/>
    </w:pPr>
    <w:rPr>
      <w:rFonts w:ascii="Times New Roman" w:eastAsia="Times New Roman" w:hAnsi="Times New Roman" w:cs="Times New Roman"/>
      <w:b/>
      <w:sz w:val="20"/>
      <w:szCs w:val="20"/>
      <w:lang w:eastAsia="it-IT"/>
    </w:rPr>
  </w:style>
  <w:style w:type="paragraph" w:styleId="Titolo6">
    <w:name w:val="heading 6"/>
    <w:basedOn w:val="Normale"/>
    <w:next w:val="Normale"/>
    <w:link w:val="Titolo6Carattere"/>
    <w:qFormat/>
    <w:rsid w:val="002625EE"/>
    <w:pPr>
      <w:keepNext/>
      <w:numPr>
        <w:ilvl w:val="5"/>
        <w:numId w:val="2"/>
      </w:numPr>
      <w:spacing w:after="0" w:line="240" w:lineRule="auto"/>
      <w:jc w:val="both"/>
      <w:outlineLvl w:val="5"/>
    </w:pPr>
    <w:rPr>
      <w:rFonts w:ascii="Times New Roman" w:eastAsia="Times New Roman" w:hAnsi="Times New Roman" w:cs="Times New Roman"/>
      <w:b/>
      <w:color w:val="FF0000"/>
      <w:sz w:val="24"/>
      <w:szCs w:val="20"/>
      <w:lang w:eastAsia="it-IT"/>
    </w:rPr>
  </w:style>
  <w:style w:type="paragraph" w:styleId="Titolo7">
    <w:name w:val="heading 7"/>
    <w:basedOn w:val="Normale"/>
    <w:next w:val="Normale"/>
    <w:link w:val="Titolo7Carattere"/>
    <w:qFormat/>
    <w:rsid w:val="002625EE"/>
    <w:pPr>
      <w:keepNext/>
      <w:numPr>
        <w:ilvl w:val="6"/>
        <w:numId w:val="2"/>
      </w:numPr>
      <w:spacing w:after="0" w:line="240" w:lineRule="auto"/>
      <w:outlineLvl w:val="6"/>
    </w:pPr>
    <w:rPr>
      <w:rFonts w:ascii="Times New Roman" w:eastAsia="Times New Roman" w:hAnsi="Times New Roman" w:cs="Times New Roman"/>
      <w:color w:val="FF0000"/>
      <w:sz w:val="24"/>
      <w:szCs w:val="20"/>
      <w:lang w:eastAsia="it-IT"/>
    </w:rPr>
  </w:style>
  <w:style w:type="paragraph" w:styleId="Titolo8">
    <w:name w:val="heading 8"/>
    <w:basedOn w:val="Normale"/>
    <w:next w:val="Normale"/>
    <w:link w:val="Titolo8Carattere"/>
    <w:qFormat/>
    <w:rsid w:val="002625EE"/>
    <w:pPr>
      <w:keepNext/>
      <w:numPr>
        <w:ilvl w:val="7"/>
        <w:numId w:val="2"/>
      </w:numPr>
      <w:spacing w:after="0" w:line="240" w:lineRule="auto"/>
      <w:jc w:val="both"/>
      <w:outlineLvl w:val="7"/>
    </w:pPr>
    <w:rPr>
      <w:rFonts w:ascii="Times New Roman" w:eastAsia="Times New Roman" w:hAnsi="Times New Roman" w:cs="Times New Roman"/>
      <w:b/>
      <w:color w:val="FF0000"/>
      <w:sz w:val="24"/>
      <w:szCs w:val="20"/>
      <w:lang w:eastAsia="it-IT"/>
    </w:rPr>
  </w:style>
  <w:style w:type="paragraph" w:styleId="Titolo9">
    <w:name w:val="heading 9"/>
    <w:basedOn w:val="Normale"/>
    <w:next w:val="Normale"/>
    <w:link w:val="Titolo9Carattere"/>
    <w:qFormat/>
    <w:rsid w:val="002625EE"/>
    <w:pPr>
      <w:keepNext/>
      <w:numPr>
        <w:ilvl w:val="8"/>
        <w:numId w:val="2"/>
      </w:numPr>
      <w:spacing w:after="0" w:line="240" w:lineRule="auto"/>
      <w:jc w:val="both"/>
      <w:outlineLvl w:val="8"/>
    </w:pPr>
    <w:rPr>
      <w:rFonts w:ascii="Times New Roman" w:eastAsia="Times New Roman" w:hAnsi="Times New Roman" w:cs="Times New Roman"/>
      <w:b/>
      <w:color w:val="00000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85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56BB"/>
  </w:style>
  <w:style w:type="paragraph" w:styleId="Pidipagina">
    <w:name w:val="footer"/>
    <w:basedOn w:val="Normale"/>
    <w:link w:val="PidipaginaCarattere"/>
    <w:uiPriority w:val="99"/>
    <w:unhideWhenUsed/>
    <w:rsid w:val="00085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56BB"/>
  </w:style>
  <w:style w:type="character" w:customStyle="1" w:styleId="Titolo1Carattere">
    <w:name w:val="Titolo 1 Carattere"/>
    <w:basedOn w:val="Carpredefinitoparagrafo"/>
    <w:link w:val="Titolo1"/>
    <w:rsid w:val="00B20ABA"/>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B20ABA"/>
    <w:pPr>
      <w:outlineLvl w:val="9"/>
    </w:pPr>
    <w:rPr>
      <w:lang w:eastAsia="it-IT"/>
    </w:rPr>
  </w:style>
  <w:style w:type="paragraph" w:styleId="Paragrafoelenco">
    <w:name w:val="List Paragraph"/>
    <w:basedOn w:val="Normale"/>
    <w:uiPriority w:val="34"/>
    <w:qFormat/>
    <w:rsid w:val="00B20ABA"/>
    <w:pPr>
      <w:ind w:left="720"/>
      <w:contextualSpacing/>
    </w:pPr>
  </w:style>
  <w:style w:type="character" w:customStyle="1" w:styleId="Titolo2Carattere">
    <w:name w:val="Titolo 2 Carattere"/>
    <w:basedOn w:val="Carpredefinitoparagrafo"/>
    <w:link w:val="Titolo2"/>
    <w:rsid w:val="00B20ABA"/>
    <w:rPr>
      <w:rFonts w:asciiTheme="majorHAnsi" w:eastAsiaTheme="majorEastAsia" w:hAnsiTheme="majorHAnsi" w:cstheme="majorBidi"/>
      <w:color w:val="2F5496" w:themeColor="accent1" w:themeShade="BF"/>
      <w:sz w:val="26"/>
      <w:szCs w:val="26"/>
    </w:rPr>
  </w:style>
  <w:style w:type="paragraph" w:styleId="Sommario1">
    <w:name w:val="toc 1"/>
    <w:basedOn w:val="Normale"/>
    <w:next w:val="Normale"/>
    <w:autoRedefine/>
    <w:uiPriority w:val="39"/>
    <w:unhideWhenUsed/>
    <w:rsid w:val="005D18E7"/>
    <w:pPr>
      <w:tabs>
        <w:tab w:val="left" w:pos="600"/>
        <w:tab w:val="right" w:leader="dot" w:pos="9628"/>
      </w:tabs>
      <w:spacing w:after="100"/>
      <w:jc w:val="both"/>
    </w:pPr>
  </w:style>
  <w:style w:type="character" w:styleId="Collegamentoipertestuale">
    <w:name w:val="Hyperlink"/>
    <w:basedOn w:val="Carpredefinitoparagrafo"/>
    <w:uiPriority w:val="99"/>
    <w:unhideWhenUsed/>
    <w:rsid w:val="00104F23"/>
    <w:rPr>
      <w:color w:val="0563C1" w:themeColor="hyperlink"/>
      <w:u w:val="single"/>
    </w:rPr>
  </w:style>
  <w:style w:type="paragraph" w:styleId="Sommario2">
    <w:name w:val="toc 2"/>
    <w:basedOn w:val="Normale"/>
    <w:next w:val="Normale"/>
    <w:autoRedefine/>
    <w:uiPriority w:val="39"/>
    <w:unhideWhenUsed/>
    <w:rsid w:val="00A00596"/>
    <w:pPr>
      <w:tabs>
        <w:tab w:val="left" w:pos="567"/>
        <w:tab w:val="right" w:leader="dot" w:pos="9628"/>
      </w:tabs>
      <w:spacing w:after="100" w:line="276" w:lineRule="auto"/>
      <w:jc w:val="both"/>
    </w:pPr>
  </w:style>
  <w:style w:type="paragraph" w:styleId="Rientrocorpodeltesto3">
    <w:name w:val="Body Text Indent 3"/>
    <w:basedOn w:val="Normale"/>
    <w:link w:val="Rientrocorpodeltesto3Carattere"/>
    <w:rsid w:val="006946E7"/>
    <w:pPr>
      <w:spacing w:afterLines="50" w:after="120" w:line="240" w:lineRule="auto"/>
      <w:ind w:left="346"/>
      <w:jc w:val="both"/>
    </w:pPr>
    <w:rPr>
      <w:rFonts w:ascii="Trebuchet MS" w:eastAsia="Times New Roman" w:hAnsi="Trebuchet MS" w:cs="Arial"/>
      <w:color w:val="000000"/>
      <w:lang w:eastAsia="it-IT"/>
    </w:rPr>
  </w:style>
  <w:style w:type="character" w:customStyle="1" w:styleId="Rientrocorpodeltesto3Carattere">
    <w:name w:val="Rientro corpo del testo 3 Carattere"/>
    <w:basedOn w:val="Carpredefinitoparagrafo"/>
    <w:link w:val="Rientrocorpodeltesto3"/>
    <w:rsid w:val="006946E7"/>
    <w:rPr>
      <w:rFonts w:ascii="Trebuchet MS" w:eastAsia="Times New Roman" w:hAnsi="Trebuchet MS" w:cs="Arial"/>
      <w:color w:val="000000"/>
      <w:lang w:eastAsia="it-IT"/>
    </w:rPr>
  </w:style>
  <w:style w:type="paragraph" w:customStyle="1" w:styleId="Norm-txt">
    <w:name w:val="Norm-txt"/>
    <w:basedOn w:val="Normale"/>
    <w:link w:val="Norm-txtCarattere"/>
    <w:uiPriority w:val="99"/>
    <w:rsid w:val="002253DA"/>
    <w:pPr>
      <w:spacing w:after="0" w:line="240" w:lineRule="atLeast"/>
      <w:ind w:left="567" w:right="567" w:firstLine="284"/>
      <w:jc w:val="both"/>
    </w:pPr>
    <w:rPr>
      <w:rFonts w:ascii="Times New Roman" w:eastAsia="Times New Roman" w:hAnsi="Times New Roman" w:cs="Times New Roman"/>
      <w:sz w:val="20"/>
      <w:szCs w:val="20"/>
      <w:lang w:eastAsia="it-IT"/>
    </w:rPr>
  </w:style>
  <w:style w:type="character" w:customStyle="1" w:styleId="Norm-txtCarattere">
    <w:name w:val="Norm-txt Carattere"/>
    <w:basedOn w:val="Carpredefinitoparagrafo"/>
    <w:link w:val="Norm-txt"/>
    <w:uiPriority w:val="99"/>
    <w:rsid w:val="002253DA"/>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rsid w:val="002625EE"/>
    <w:rPr>
      <w:rFonts w:ascii="Times New Roman" w:eastAsia="Times New Roman" w:hAnsi="Times New Roman" w:cs="Times New Roman"/>
      <w:sz w:val="24"/>
      <w:szCs w:val="20"/>
      <w:u w:val="single"/>
      <w:lang w:eastAsia="it-IT"/>
    </w:rPr>
  </w:style>
  <w:style w:type="character" w:customStyle="1" w:styleId="Titolo4Carattere">
    <w:name w:val="Titolo 4 Carattere"/>
    <w:basedOn w:val="Carpredefinitoparagrafo"/>
    <w:link w:val="Titolo4"/>
    <w:rsid w:val="002625EE"/>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2625EE"/>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2625EE"/>
    <w:rPr>
      <w:rFonts w:ascii="Times New Roman" w:eastAsia="Times New Roman" w:hAnsi="Times New Roman" w:cs="Times New Roman"/>
      <w:b/>
      <w:color w:val="FF0000"/>
      <w:sz w:val="24"/>
      <w:szCs w:val="20"/>
      <w:lang w:eastAsia="it-IT"/>
    </w:rPr>
  </w:style>
  <w:style w:type="character" w:customStyle="1" w:styleId="Titolo7Carattere">
    <w:name w:val="Titolo 7 Carattere"/>
    <w:basedOn w:val="Carpredefinitoparagrafo"/>
    <w:link w:val="Titolo7"/>
    <w:rsid w:val="002625EE"/>
    <w:rPr>
      <w:rFonts w:ascii="Times New Roman" w:eastAsia="Times New Roman" w:hAnsi="Times New Roman" w:cs="Times New Roman"/>
      <w:color w:val="FF0000"/>
      <w:sz w:val="24"/>
      <w:szCs w:val="20"/>
      <w:lang w:eastAsia="it-IT"/>
    </w:rPr>
  </w:style>
  <w:style w:type="character" w:customStyle="1" w:styleId="Titolo8Carattere">
    <w:name w:val="Titolo 8 Carattere"/>
    <w:basedOn w:val="Carpredefinitoparagrafo"/>
    <w:link w:val="Titolo8"/>
    <w:rsid w:val="002625EE"/>
    <w:rPr>
      <w:rFonts w:ascii="Times New Roman" w:eastAsia="Times New Roman" w:hAnsi="Times New Roman" w:cs="Times New Roman"/>
      <w:b/>
      <w:color w:val="FF0000"/>
      <w:sz w:val="24"/>
      <w:szCs w:val="20"/>
      <w:lang w:eastAsia="it-IT"/>
    </w:rPr>
  </w:style>
  <w:style w:type="character" w:customStyle="1" w:styleId="Titolo9Carattere">
    <w:name w:val="Titolo 9 Carattere"/>
    <w:basedOn w:val="Carpredefinitoparagrafo"/>
    <w:link w:val="Titolo9"/>
    <w:rsid w:val="002625EE"/>
    <w:rPr>
      <w:rFonts w:ascii="Times New Roman" w:eastAsia="Times New Roman" w:hAnsi="Times New Roman" w:cs="Times New Roman"/>
      <w:b/>
      <w:color w:val="000000"/>
      <w:sz w:val="24"/>
      <w:szCs w:val="20"/>
      <w:lang w:eastAsia="it-IT"/>
    </w:rPr>
  </w:style>
  <w:style w:type="paragraph" w:customStyle="1" w:styleId="tabel2">
    <w:name w:val="tabel_2"/>
    <w:basedOn w:val="tabel1"/>
    <w:rsid w:val="002625EE"/>
    <w:pPr>
      <w:spacing w:after="0" w:line="240" w:lineRule="auto"/>
      <w:ind w:left="1701" w:hanging="142"/>
    </w:pPr>
  </w:style>
  <w:style w:type="paragraph" w:customStyle="1" w:styleId="tabel1">
    <w:name w:val="tabel_1"/>
    <w:basedOn w:val="Norm-txt"/>
    <w:rsid w:val="002625EE"/>
    <w:pPr>
      <w:tabs>
        <w:tab w:val="left" w:pos="2835"/>
      </w:tabs>
      <w:spacing w:after="240"/>
      <w:ind w:left="1418" w:right="1134" w:hanging="284"/>
      <w:jc w:val="left"/>
    </w:pPr>
  </w:style>
  <w:style w:type="paragraph" w:styleId="Testocommento">
    <w:name w:val="annotation text"/>
    <w:basedOn w:val="Normale"/>
    <w:link w:val="TestocommentoCarattere"/>
    <w:uiPriority w:val="99"/>
    <w:semiHidden/>
    <w:rsid w:val="002625EE"/>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2625EE"/>
    <w:rPr>
      <w:rFonts w:ascii="Times New Roman" w:eastAsia="Times New Roman" w:hAnsi="Times New Roman" w:cs="Times New Roman"/>
      <w:sz w:val="20"/>
      <w:szCs w:val="20"/>
      <w:lang w:eastAsia="it-IT"/>
    </w:rPr>
  </w:style>
  <w:style w:type="paragraph" w:customStyle="1" w:styleId="Pipag-2">
    <w:name w:val="Pièpag-2"/>
    <w:basedOn w:val="Pidipagina"/>
    <w:rsid w:val="002625EE"/>
    <w:pPr>
      <w:tabs>
        <w:tab w:val="clear" w:pos="9638"/>
        <w:tab w:val="right" w:pos="9071"/>
      </w:tabs>
      <w:jc w:val="center"/>
    </w:pPr>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2625EE"/>
    <w:pPr>
      <w:spacing w:after="0" w:line="240" w:lineRule="auto"/>
      <w:ind w:left="709"/>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2625EE"/>
    <w:rPr>
      <w:rFonts w:ascii="Times New Roman" w:eastAsia="Times New Roman" w:hAnsi="Times New Roman" w:cs="Times New Roman"/>
      <w:sz w:val="24"/>
      <w:szCs w:val="20"/>
      <w:lang w:eastAsia="it-IT"/>
    </w:rPr>
  </w:style>
  <w:style w:type="paragraph" w:customStyle="1" w:styleId="RevEdiz">
    <w:name w:val="Rev/Ediz"/>
    <w:basedOn w:val="Intestazione"/>
    <w:rsid w:val="002625EE"/>
    <w:pPr>
      <w:tabs>
        <w:tab w:val="clear" w:pos="9638"/>
        <w:tab w:val="right" w:pos="9071"/>
      </w:tabs>
      <w:spacing w:line="360" w:lineRule="atLeast"/>
      <w:jc w:val="center"/>
    </w:pPr>
    <w:rPr>
      <w:rFonts w:ascii="Times New Roman" w:eastAsia="Times New Roman" w:hAnsi="Times New Roman" w:cs="Times New Roman"/>
      <w:b/>
      <w:sz w:val="20"/>
      <w:szCs w:val="20"/>
      <w:lang w:eastAsia="it-IT"/>
    </w:rPr>
  </w:style>
  <w:style w:type="paragraph" w:customStyle="1" w:styleId="Corpodeltesto1">
    <w:name w:val="Corpo del testo1"/>
    <w:basedOn w:val="Normale"/>
    <w:rsid w:val="002625EE"/>
    <w:pPr>
      <w:spacing w:after="0" w:line="240" w:lineRule="auto"/>
    </w:pPr>
    <w:rPr>
      <w:rFonts w:ascii="Times New Roman" w:eastAsia="Times New Roman" w:hAnsi="Times New Roman" w:cs="Times New Roman"/>
      <w:sz w:val="24"/>
      <w:szCs w:val="20"/>
      <w:lang w:eastAsia="it-IT"/>
    </w:rPr>
  </w:style>
  <w:style w:type="character" w:styleId="Numeropagina">
    <w:name w:val="page number"/>
    <w:basedOn w:val="Carpredefinitoparagrafo"/>
    <w:rsid w:val="002625EE"/>
  </w:style>
  <w:style w:type="paragraph" w:styleId="Sommario3">
    <w:name w:val="toc 3"/>
    <w:basedOn w:val="Normale"/>
    <w:next w:val="Normale"/>
    <w:autoRedefine/>
    <w:semiHidden/>
    <w:rsid w:val="002625EE"/>
    <w:pPr>
      <w:spacing w:after="0" w:line="240" w:lineRule="auto"/>
      <w:ind w:left="400"/>
    </w:pPr>
    <w:rPr>
      <w:rFonts w:ascii="Times New Roman" w:eastAsia="Times New Roman" w:hAnsi="Times New Roman" w:cs="Times New Roman"/>
      <w:i/>
      <w:sz w:val="20"/>
      <w:szCs w:val="20"/>
      <w:lang w:eastAsia="it-IT"/>
    </w:rPr>
  </w:style>
  <w:style w:type="paragraph" w:styleId="Sommario4">
    <w:name w:val="toc 4"/>
    <w:basedOn w:val="Normale"/>
    <w:next w:val="Normale"/>
    <w:autoRedefine/>
    <w:semiHidden/>
    <w:rsid w:val="002625EE"/>
    <w:pPr>
      <w:spacing w:after="0" w:line="240" w:lineRule="auto"/>
      <w:ind w:left="600"/>
    </w:pPr>
    <w:rPr>
      <w:rFonts w:ascii="Times New Roman" w:eastAsia="Times New Roman" w:hAnsi="Times New Roman" w:cs="Times New Roman"/>
      <w:sz w:val="18"/>
      <w:szCs w:val="20"/>
      <w:lang w:eastAsia="it-IT"/>
    </w:rPr>
  </w:style>
  <w:style w:type="paragraph" w:styleId="Sommario5">
    <w:name w:val="toc 5"/>
    <w:basedOn w:val="Normale"/>
    <w:next w:val="Normale"/>
    <w:autoRedefine/>
    <w:semiHidden/>
    <w:rsid w:val="002625EE"/>
    <w:pPr>
      <w:spacing w:after="0" w:line="240" w:lineRule="auto"/>
      <w:ind w:left="800"/>
    </w:pPr>
    <w:rPr>
      <w:rFonts w:ascii="Times New Roman" w:eastAsia="Times New Roman" w:hAnsi="Times New Roman" w:cs="Times New Roman"/>
      <w:sz w:val="18"/>
      <w:szCs w:val="20"/>
      <w:lang w:eastAsia="it-IT"/>
    </w:rPr>
  </w:style>
  <w:style w:type="paragraph" w:styleId="Sommario6">
    <w:name w:val="toc 6"/>
    <w:basedOn w:val="Normale"/>
    <w:next w:val="Normale"/>
    <w:autoRedefine/>
    <w:semiHidden/>
    <w:rsid w:val="002625EE"/>
    <w:pPr>
      <w:spacing w:after="0" w:line="240" w:lineRule="auto"/>
      <w:ind w:left="1000"/>
    </w:pPr>
    <w:rPr>
      <w:rFonts w:ascii="Times New Roman" w:eastAsia="Times New Roman" w:hAnsi="Times New Roman" w:cs="Times New Roman"/>
      <w:sz w:val="18"/>
      <w:szCs w:val="20"/>
      <w:lang w:eastAsia="it-IT"/>
    </w:rPr>
  </w:style>
  <w:style w:type="paragraph" w:styleId="Sommario7">
    <w:name w:val="toc 7"/>
    <w:basedOn w:val="Normale"/>
    <w:next w:val="Normale"/>
    <w:autoRedefine/>
    <w:semiHidden/>
    <w:rsid w:val="002625EE"/>
    <w:pPr>
      <w:spacing w:after="0" w:line="240" w:lineRule="auto"/>
      <w:ind w:left="1200"/>
    </w:pPr>
    <w:rPr>
      <w:rFonts w:ascii="Times New Roman" w:eastAsia="Times New Roman" w:hAnsi="Times New Roman" w:cs="Times New Roman"/>
      <w:sz w:val="18"/>
      <w:szCs w:val="20"/>
      <w:lang w:eastAsia="it-IT"/>
    </w:rPr>
  </w:style>
  <w:style w:type="paragraph" w:styleId="Sommario8">
    <w:name w:val="toc 8"/>
    <w:basedOn w:val="Normale"/>
    <w:next w:val="Normale"/>
    <w:autoRedefine/>
    <w:semiHidden/>
    <w:rsid w:val="002625EE"/>
    <w:pPr>
      <w:spacing w:after="0" w:line="240" w:lineRule="auto"/>
      <w:ind w:left="1400"/>
    </w:pPr>
    <w:rPr>
      <w:rFonts w:ascii="Times New Roman" w:eastAsia="Times New Roman" w:hAnsi="Times New Roman" w:cs="Times New Roman"/>
      <w:sz w:val="18"/>
      <w:szCs w:val="20"/>
      <w:lang w:eastAsia="it-IT"/>
    </w:rPr>
  </w:style>
  <w:style w:type="paragraph" w:styleId="Sommario9">
    <w:name w:val="toc 9"/>
    <w:basedOn w:val="Normale"/>
    <w:next w:val="Normale"/>
    <w:autoRedefine/>
    <w:semiHidden/>
    <w:rsid w:val="002625EE"/>
    <w:pPr>
      <w:spacing w:after="0" w:line="240" w:lineRule="auto"/>
      <w:ind w:left="1600"/>
    </w:pPr>
    <w:rPr>
      <w:rFonts w:ascii="Times New Roman" w:eastAsia="Times New Roman" w:hAnsi="Times New Roman" w:cs="Times New Roman"/>
      <w:sz w:val="18"/>
      <w:szCs w:val="20"/>
      <w:lang w:eastAsia="it-IT"/>
    </w:rPr>
  </w:style>
  <w:style w:type="paragraph" w:styleId="Corpodeltesto2">
    <w:name w:val="Body Text 2"/>
    <w:basedOn w:val="Normale"/>
    <w:link w:val="Corpodeltesto2Carattere"/>
    <w:rsid w:val="002625EE"/>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2625EE"/>
    <w:rPr>
      <w:rFonts w:ascii="Times New Roman" w:eastAsia="Times New Roman" w:hAnsi="Times New Roman" w:cs="Times New Roman"/>
      <w:sz w:val="24"/>
      <w:szCs w:val="20"/>
      <w:lang w:eastAsia="it-IT"/>
    </w:rPr>
  </w:style>
  <w:style w:type="paragraph" w:styleId="Mappadocumento">
    <w:name w:val="Document Map"/>
    <w:basedOn w:val="Normale"/>
    <w:link w:val="MappadocumentoCarattere"/>
    <w:semiHidden/>
    <w:rsid w:val="002625EE"/>
    <w:pPr>
      <w:shd w:val="clear" w:color="auto" w:fill="000080"/>
      <w:spacing w:after="0" w:line="240" w:lineRule="auto"/>
    </w:pPr>
    <w:rPr>
      <w:rFonts w:ascii="Tahoma" w:eastAsia="Times New Roman" w:hAnsi="Tahoma" w:cs="Times New Roman"/>
      <w:sz w:val="20"/>
      <w:szCs w:val="20"/>
      <w:lang w:eastAsia="it-IT"/>
    </w:rPr>
  </w:style>
  <w:style w:type="character" w:customStyle="1" w:styleId="MappadocumentoCarattere">
    <w:name w:val="Mappa documento Carattere"/>
    <w:basedOn w:val="Carpredefinitoparagrafo"/>
    <w:link w:val="Mappadocumento"/>
    <w:semiHidden/>
    <w:rsid w:val="002625EE"/>
    <w:rPr>
      <w:rFonts w:ascii="Tahoma" w:eastAsia="Times New Roman" w:hAnsi="Tahoma" w:cs="Times New Roman"/>
      <w:sz w:val="20"/>
      <w:szCs w:val="20"/>
      <w:shd w:val="clear" w:color="auto" w:fill="000080"/>
      <w:lang w:eastAsia="it-IT"/>
    </w:rPr>
  </w:style>
  <w:style w:type="character" w:styleId="Rimandocommento">
    <w:name w:val="annotation reference"/>
    <w:uiPriority w:val="99"/>
    <w:semiHidden/>
    <w:rsid w:val="002625EE"/>
    <w:rPr>
      <w:sz w:val="16"/>
    </w:rPr>
  </w:style>
  <w:style w:type="paragraph" w:customStyle="1" w:styleId="n">
    <w:name w:val="n"/>
    <w:basedOn w:val="Normale"/>
    <w:rsid w:val="002625EE"/>
    <w:pPr>
      <w:spacing w:after="0" w:line="360" w:lineRule="auto"/>
      <w:jc w:val="both"/>
    </w:pPr>
    <w:rPr>
      <w:rFonts w:ascii="Arial" w:eastAsia="Times New Roman" w:hAnsi="Arial" w:cs="Times New Roman"/>
      <w:snapToGrid w:val="0"/>
      <w:szCs w:val="20"/>
      <w:lang w:eastAsia="it-IT"/>
    </w:rPr>
  </w:style>
  <w:style w:type="paragraph" w:styleId="Testonormale">
    <w:name w:val="Plain Text"/>
    <w:basedOn w:val="Normale"/>
    <w:link w:val="TestonormaleCarattere"/>
    <w:rsid w:val="002625E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2625EE"/>
    <w:rPr>
      <w:rFonts w:ascii="Courier New" w:eastAsia="Times New Roman" w:hAnsi="Courier New" w:cs="Times New Roman"/>
      <w:sz w:val="20"/>
      <w:szCs w:val="20"/>
      <w:lang w:eastAsia="it-IT"/>
    </w:rPr>
  </w:style>
  <w:style w:type="paragraph" w:styleId="Corpodeltesto3">
    <w:name w:val="Body Text 3"/>
    <w:basedOn w:val="Normale"/>
    <w:link w:val="Corpodeltesto3Carattere"/>
    <w:rsid w:val="002625EE"/>
    <w:pPr>
      <w:spacing w:after="0" w:line="240" w:lineRule="auto"/>
      <w:jc w:val="center"/>
    </w:pPr>
    <w:rPr>
      <w:rFonts w:ascii="Times New Roman" w:eastAsia="Times New Roman" w:hAnsi="Times New Roman" w:cs="Times New Roman"/>
      <w:sz w:val="18"/>
      <w:szCs w:val="20"/>
      <w:lang w:eastAsia="it-IT"/>
    </w:rPr>
  </w:style>
  <w:style w:type="character" w:customStyle="1" w:styleId="Corpodeltesto3Carattere">
    <w:name w:val="Corpo del testo 3 Carattere"/>
    <w:basedOn w:val="Carpredefinitoparagrafo"/>
    <w:link w:val="Corpodeltesto3"/>
    <w:rsid w:val="002625EE"/>
    <w:rPr>
      <w:rFonts w:ascii="Times New Roman" w:eastAsia="Times New Roman" w:hAnsi="Times New Roman" w:cs="Times New Roman"/>
      <w:sz w:val="18"/>
      <w:szCs w:val="20"/>
      <w:lang w:eastAsia="it-IT"/>
    </w:rPr>
  </w:style>
  <w:style w:type="paragraph" w:customStyle="1" w:styleId="Pallino">
    <w:name w:val="Pallino"/>
    <w:basedOn w:val="Normale"/>
    <w:rsid w:val="002625EE"/>
    <w:pPr>
      <w:spacing w:after="80" w:line="240" w:lineRule="exact"/>
      <w:jc w:val="both"/>
    </w:pPr>
    <w:rPr>
      <w:rFonts w:ascii="Times New Roman" w:eastAsia="Times New Roman" w:hAnsi="Times New Roman" w:cs="Times New Roman"/>
      <w:color w:val="000000"/>
      <w:sz w:val="24"/>
      <w:szCs w:val="20"/>
      <w:lang w:eastAsia="it-IT"/>
    </w:rPr>
  </w:style>
  <w:style w:type="table" w:styleId="Grigliatabella">
    <w:name w:val="Table Grid"/>
    <w:basedOn w:val="Tabellanormale"/>
    <w:uiPriority w:val="59"/>
    <w:rsid w:val="002625E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1.1"/>
    <w:basedOn w:val="Normale"/>
    <w:rsid w:val="002625EE"/>
    <w:pPr>
      <w:numPr>
        <w:ilvl w:val="1"/>
        <w:numId w:val="3"/>
      </w:numPr>
      <w:spacing w:before="240" w:after="0" w:line="240" w:lineRule="auto"/>
      <w:jc w:val="both"/>
    </w:pPr>
    <w:rPr>
      <w:rFonts w:ascii="Arial" w:eastAsia="Times New Roman" w:hAnsi="Arial" w:cs="Arial"/>
      <w:b/>
      <w:bCs/>
      <w:szCs w:val="20"/>
      <w:lang w:eastAsia="it-IT"/>
    </w:rPr>
  </w:style>
  <w:style w:type="paragraph" w:styleId="Rientrocorpodeltesto2">
    <w:name w:val="Body Text Indent 2"/>
    <w:basedOn w:val="Normale"/>
    <w:link w:val="Rientrocorpodeltesto2Carattere"/>
    <w:rsid w:val="002625EE"/>
    <w:pPr>
      <w:spacing w:after="120" w:line="480" w:lineRule="auto"/>
      <w:ind w:left="283"/>
    </w:pPr>
    <w:rPr>
      <w:rFonts w:ascii="Times New Roman" w:eastAsia="Times New Roman" w:hAnsi="Times New Roman" w:cs="Times New Roman"/>
      <w:sz w:val="20"/>
      <w:szCs w:val="20"/>
      <w:lang w:eastAsia="it-IT"/>
    </w:rPr>
  </w:style>
  <w:style w:type="character" w:customStyle="1" w:styleId="Rientrocorpodeltesto2Carattere">
    <w:name w:val="Rientro corpo del testo 2 Carattere"/>
    <w:basedOn w:val="Carpredefinitoparagrafo"/>
    <w:link w:val="Rientrocorpodeltesto2"/>
    <w:rsid w:val="002625EE"/>
    <w:rPr>
      <w:rFonts w:ascii="Times New Roman" w:eastAsia="Times New Roman" w:hAnsi="Times New Roman" w:cs="Times New Roman"/>
      <w:sz w:val="20"/>
      <w:szCs w:val="20"/>
      <w:lang w:eastAsia="it-IT"/>
    </w:rPr>
  </w:style>
  <w:style w:type="character" w:styleId="Rimandonotaapidipagina">
    <w:name w:val="footnote reference"/>
    <w:rsid w:val="002625EE"/>
    <w:rPr>
      <w:vertAlign w:val="superscript"/>
    </w:rPr>
  </w:style>
  <w:style w:type="paragraph" w:styleId="Testonotaapidipagina">
    <w:name w:val="footnote text"/>
    <w:basedOn w:val="Normale"/>
    <w:link w:val="TestonotaapidipaginaCarattere"/>
    <w:rsid w:val="002625EE"/>
    <w:pPr>
      <w:spacing w:before="240" w:after="0" w:line="240" w:lineRule="auto"/>
      <w:ind w:left="360"/>
      <w:jc w:val="both"/>
    </w:pPr>
    <w:rPr>
      <w:rFonts w:ascii="Arial" w:eastAsia="Times New Roman" w:hAnsi="Arial" w:cs="Arial"/>
      <w:sz w:val="20"/>
      <w:szCs w:val="20"/>
      <w:lang w:eastAsia="it-IT"/>
    </w:rPr>
  </w:style>
  <w:style w:type="character" w:customStyle="1" w:styleId="TestonotaapidipaginaCarattere">
    <w:name w:val="Testo nota a piè di pagina Carattere"/>
    <w:basedOn w:val="Carpredefinitoparagrafo"/>
    <w:link w:val="Testonotaapidipagina"/>
    <w:rsid w:val="002625EE"/>
    <w:rPr>
      <w:rFonts w:ascii="Arial" w:eastAsia="Times New Roman" w:hAnsi="Arial" w:cs="Arial"/>
      <w:sz w:val="20"/>
      <w:szCs w:val="20"/>
      <w:lang w:eastAsia="it-IT"/>
    </w:rPr>
  </w:style>
  <w:style w:type="paragraph" w:styleId="Testofumetto">
    <w:name w:val="Balloon Text"/>
    <w:basedOn w:val="Normale"/>
    <w:link w:val="TestofumettoCarattere"/>
    <w:uiPriority w:val="99"/>
    <w:semiHidden/>
    <w:rsid w:val="002625EE"/>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2625EE"/>
    <w:rPr>
      <w:rFonts w:ascii="Tahoma" w:eastAsia="Times New Roman" w:hAnsi="Tahoma" w:cs="Tahoma"/>
      <w:sz w:val="16"/>
      <w:szCs w:val="16"/>
      <w:lang w:eastAsia="it-IT"/>
    </w:rPr>
  </w:style>
  <w:style w:type="paragraph" w:customStyle="1" w:styleId="Puntoelenco1">
    <w:name w:val="Punto elenco 1"/>
    <w:basedOn w:val="Normale"/>
    <w:rsid w:val="002625EE"/>
    <w:pPr>
      <w:numPr>
        <w:numId w:val="4"/>
      </w:numPr>
      <w:spacing w:before="60" w:after="120" w:line="240" w:lineRule="auto"/>
      <w:jc w:val="both"/>
    </w:pPr>
    <w:rPr>
      <w:rFonts w:ascii="Times New Roman" w:eastAsia="Times New Roman" w:hAnsi="Times New Roman" w:cs="Times New Roman"/>
      <w:szCs w:val="24"/>
      <w:lang w:eastAsia="it-IT"/>
    </w:rPr>
  </w:style>
  <w:style w:type="paragraph" w:styleId="NormaleWeb">
    <w:name w:val="Normal (Web)"/>
    <w:basedOn w:val="Normale"/>
    <w:uiPriority w:val="99"/>
    <w:unhideWhenUsed/>
    <w:rsid w:val="002625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12">
    <w:name w:val="Style 12"/>
    <w:basedOn w:val="Normale"/>
    <w:rsid w:val="002625EE"/>
    <w:pPr>
      <w:widowControl w:val="0"/>
      <w:autoSpaceDE w:val="0"/>
      <w:autoSpaceDN w:val="0"/>
      <w:spacing w:before="144" w:after="0" w:line="199" w:lineRule="auto"/>
    </w:pPr>
    <w:rPr>
      <w:rFonts w:ascii="Verdana" w:eastAsia="Times New Roman" w:hAnsi="Verdana" w:cs="Verdana"/>
      <w:sz w:val="16"/>
      <w:szCs w:val="16"/>
      <w:lang w:eastAsia="it-IT"/>
    </w:rPr>
  </w:style>
  <w:style w:type="paragraph" w:customStyle="1" w:styleId="Testo">
    <w:name w:val="Testo"/>
    <w:basedOn w:val="Normale"/>
    <w:autoRedefine/>
    <w:rsid w:val="002625EE"/>
    <w:pPr>
      <w:spacing w:before="120" w:after="0" w:line="280" w:lineRule="atLeast"/>
      <w:jc w:val="both"/>
    </w:pPr>
    <w:rPr>
      <w:rFonts w:ascii="Arial" w:eastAsia="Times New Roman" w:hAnsi="Arial" w:cs="Arial"/>
      <w:bCs/>
      <w:snapToGrid w:val="0"/>
      <w:sz w:val="20"/>
      <w:szCs w:val="20"/>
    </w:rPr>
  </w:style>
  <w:style w:type="paragraph" w:customStyle="1" w:styleId="AODocTxt">
    <w:name w:val="AODocTxt"/>
    <w:basedOn w:val="Normale"/>
    <w:link w:val="AODocTxtChar"/>
    <w:rsid w:val="002625EE"/>
    <w:pPr>
      <w:numPr>
        <w:numId w:val="5"/>
      </w:numPr>
      <w:spacing w:before="240" w:after="0" w:line="260" w:lineRule="atLeast"/>
      <w:jc w:val="both"/>
    </w:pPr>
    <w:rPr>
      <w:rFonts w:ascii="Times New Roman" w:eastAsia="SimSun" w:hAnsi="Times New Roman" w:cs="Times New Roman"/>
    </w:rPr>
  </w:style>
  <w:style w:type="character" w:customStyle="1" w:styleId="AODocTxtChar">
    <w:name w:val="AODocTxt Char"/>
    <w:link w:val="AODocTxt"/>
    <w:rsid w:val="002625EE"/>
    <w:rPr>
      <w:rFonts w:ascii="Times New Roman" w:eastAsia="SimSun" w:hAnsi="Times New Roman" w:cs="Times New Roman"/>
    </w:rPr>
  </w:style>
  <w:style w:type="paragraph" w:customStyle="1" w:styleId="AODocTxtL1">
    <w:name w:val="AODocTxtL1"/>
    <w:basedOn w:val="AODocTxt"/>
    <w:rsid w:val="002625EE"/>
    <w:pPr>
      <w:numPr>
        <w:ilvl w:val="1"/>
      </w:numPr>
      <w:tabs>
        <w:tab w:val="num" w:pos="360"/>
        <w:tab w:val="num" w:pos="1065"/>
        <w:tab w:val="num" w:pos="1440"/>
        <w:tab w:val="num" w:pos="1800"/>
        <w:tab w:val="num" w:pos="2622"/>
      </w:tabs>
      <w:ind w:left="360" w:hanging="360"/>
    </w:pPr>
  </w:style>
  <w:style w:type="paragraph" w:customStyle="1" w:styleId="AODocTxtL2">
    <w:name w:val="AODocTxtL2"/>
    <w:basedOn w:val="AODocTxt"/>
    <w:rsid w:val="002625EE"/>
    <w:pPr>
      <w:numPr>
        <w:ilvl w:val="2"/>
      </w:numPr>
      <w:tabs>
        <w:tab w:val="num" w:pos="360"/>
        <w:tab w:val="num" w:pos="1080"/>
        <w:tab w:val="num" w:pos="2160"/>
        <w:tab w:val="num" w:pos="2520"/>
        <w:tab w:val="num" w:pos="3342"/>
      </w:tabs>
      <w:ind w:left="360" w:hanging="360"/>
    </w:pPr>
  </w:style>
  <w:style w:type="paragraph" w:customStyle="1" w:styleId="AODocTxtL3">
    <w:name w:val="AODocTxtL3"/>
    <w:basedOn w:val="AODocTxt"/>
    <w:rsid w:val="002625EE"/>
    <w:pPr>
      <w:numPr>
        <w:ilvl w:val="3"/>
      </w:numPr>
      <w:tabs>
        <w:tab w:val="num" w:pos="360"/>
        <w:tab w:val="num" w:pos="1440"/>
        <w:tab w:val="num" w:pos="2880"/>
        <w:tab w:val="num" w:pos="3240"/>
        <w:tab w:val="num" w:pos="4062"/>
      </w:tabs>
      <w:ind w:left="360" w:hanging="360"/>
    </w:pPr>
  </w:style>
  <w:style w:type="paragraph" w:customStyle="1" w:styleId="AODocTxtL4">
    <w:name w:val="AODocTxtL4"/>
    <w:basedOn w:val="AODocTxt"/>
    <w:rsid w:val="002625EE"/>
    <w:pPr>
      <w:numPr>
        <w:ilvl w:val="4"/>
      </w:numPr>
      <w:tabs>
        <w:tab w:val="num" w:pos="360"/>
        <w:tab w:val="num" w:pos="1440"/>
        <w:tab w:val="num" w:pos="3600"/>
        <w:tab w:val="num" w:pos="3960"/>
        <w:tab w:val="num" w:pos="4782"/>
      </w:tabs>
      <w:ind w:left="360" w:hanging="360"/>
    </w:pPr>
  </w:style>
  <w:style w:type="paragraph" w:customStyle="1" w:styleId="AODocTxtL5">
    <w:name w:val="AODocTxtL5"/>
    <w:basedOn w:val="AODocTxt"/>
    <w:rsid w:val="002625EE"/>
    <w:pPr>
      <w:numPr>
        <w:ilvl w:val="5"/>
      </w:numPr>
      <w:tabs>
        <w:tab w:val="num" w:pos="360"/>
        <w:tab w:val="num" w:pos="1800"/>
        <w:tab w:val="num" w:pos="4320"/>
        <w:tab w:val="num" w:pos="4680"/>
        <w:tab w:val="num" w:pos="5502"/>
      </w:tabs>
      <w:ind w:left="360" w:hanging="360"/>
    </w:pPr>
  </w:style>
  <w:style w:type="paragraph" w:customStyle="1" w:styleId="AODocTxtL6">
    <w:name w:val="AODocTxtL6"/>
    <w:basedOn w:val="AODocTxt"/>
    <w:rsid w:val="002625EE"/>
    <w:pPr>
      <w:numPr>
        <w:ilvl w:val="6"/>
      </w:numPr>
      <w:tabs>
        <w:tab w:val="num" w:pos="360"/>
        <w:tab w:val="num" w:pos="1800"/>
        <w:tab w:val="num" w:pos="5040"/>
        <w:tab w:val="num" w:pos="5400"/>
        <w:tab w:val="num" w:pos="6222"/>
      </w:tabs>
      <w:ind w:left="360" w:hanging="360"/>
    </w:pPr>
  </w:style>
  <w:style w:type="paragraph" w:customStyle="1" w:styleId="AODocTxtL7">
    <w:name w:val="AODocTxtL7"/>
    <w:basedOn w:val="AODocTxt"/>
    <w:rsid w:val="002625EE"/>
    <w:pPr>
      <w:numPr>
        <w:ilvl w:val="7"/>
      </w:numPr>
      <w:tabs>
        <w:tab w:val="num" w:pos="360"/>
        <w:tab w:val="num" w:pos="2160"/>
        <w:tab w:val="num" w:pos="5760"/>
        <w:tab w:val="num" w:pos="6120"/>
        <w:tab w:val="num" w:pos="6942"/>
      </w:tabs>
      <w:ind w:left="360" w:hanging="360"/>
    </w:pPr>
  </w:style>
  <w:style w:type="paragraph" w:customStyle="1" w:styleId="AODocTxtL8">
    <w:name w:val="AODocTxtL8"/>
    <w:basedOn w:val="AODocTxt"/>
    <w:rsid w:val="002625EE"/>
    <w:pPr>
      <w:numPr>
        <w:ilvl w:val="8"/>
      </w:numPr>
      <w:tabs>
        <w:tab w:val="num" w:pos="360"/>
        <w:tab w:val="num" w:pos="2160"/>
        <w:tab w:val="num" w:pos="6480"/>
        <w:tab w:val="num" w:pos="6840"/>
        <w:tab w:val="num" w:pos="7662"/>
      </w:tabs>
      <w:ind w:left="360" w:hanging="360"/>
    </w:pPr>
  </w:style>
  <w:style w:type="paragraph" w:styleId="Soggettocommento">
    <w:name w:val="annotation subject"/>
    <w:basedOn w:val="Testocommento"/>
    <w:next w:val="Testocommento"/>
    <w:link w:val="SoggettocommentoCarattere"/>
    <w:uiPriority w:val="99"/>
    <w:rsid w:val="002625EE"/>
    <w:rPr>
      <w:b/>
      <w:bCs/>
    </w:rPr>
  </w:style>
  <w:style w:type="character" w:customStyle="1" w:styleId="SoggettocommentoCarattere">
    <w:name w:val="Soggetto commento Carattere"/>
    <w:basedOn w:val="TestocommentoCarattere"/>
    <w:link w:val="Soggettocommento"/>
    <w:uiPriority w:val="99"/>
    <w:rsid w:val="002625EE"/>
    <w:rPr>
      <w:rFonts w:ascii="Times New Roman" w:eastAsia="Times New Roman" w:hAnsi="Times New Roman" w:cs="Times New Roman"/>
      <w:b/>
      <w:bCs/>
      <w:sz w:val="20"/>
      <w:szCs w:val="20"/>
      <w:lang w:eastAsia="it-IT"/>
    </w:rPr>
  </w:style>
  <w:style w:type="table" w:styleId="Grigliamedia3-Colore1">
    <w:name w:val="Medium Grid 3 Accent 1"/>
    <w:basedOn w:val="Tabellanormale"/>
    <w:uiPriority w:val="69"/>
    <w:rsid w:val="002625EE"/>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orpotesto">
    <w:name w:val="corpo testo"/>
    <w:basedOn w:val="Normale"/>
    <w:link w:val="corpotestoChar"/>
    <w:uiPriority w:val="99"/>
    <w:rsid w:val="002625EE"/>
    <w:pPr>
      <w:widowControl w:val="0"/>
      <w:tabs>
        <w:tab w:val="left" w:pos="1077"/>
      </w:tabs>
      <w:spacing w:after="0" w:line="360" w:lineRule="auto"/>
      <w:ind w:left="851" w:right="851"/>
      <w:jc w:val="both"/>
    </w:pPr>
    <w:rPr>
      <w:rFonts w:ascii="Arial" w:eastAsia="Times New Roman" w:hAnsi="Arial" w:cs="Times New Roman"/>
      <w:sz w:val="20"/>
      <w:szCs w:val="20"/>
      <w:lang w:eastAsia="it-IT"/>
    </w:rPr>
  </w:style>
  <w:style w:type="character" w:customStyle="1" w:styleId="corpotestoChar">
    <w:name w:val="corpo testo Char"/>
    <w:link w:val="corpotesto"/>
    <w:uiPriority w:val="99"/>
    <w:locked/>
    <w:rsid w:val="002625EE"/>
    <w:rPr>
      <w:rFonts w:ascii="Arial" w:eastAsia="Times New Roman" w:hAnsi="Arial" w:cs="Times New Roman"/>
      <w:sz w:val="20"/>
      <w:szCs w:val="20"/>
      <w:lang w:eastAsia="it-IT"/>
    </w:rPr>
  </w:style>
  <w:style w:type="paragraph" w:customStyle="1" w:styleId="ListParagraph1">
    <w:name w:val="List Paragraph1"/>
    <w:basedOn w:val="Normale"/>
    <w:uiPriority w:val="99"/>
    <w:rsid w:val="002625EE"/>
    <w:pPr>
      <w:spacing w:after="0" w:line="240" w:lineRule="auto"/>
      <w:ind w:left="720"/>
      <w:contextualSpacing/>
    </w:pPr>
    <w:rPr>
      <w:rFonts w:ascii="Times New Roman" w:eastAsia="Times New Roman" w:hAnsi="Times New Roman" w:cs="Times New Roman"/>
      <w:sz w:val="24"/>
      <w:szCs w:val="24"/>
      <w:lang w:val="en-US" w:eastAsia="it-IT"/>
    </w:rPr>
  </w:style>
  <w:style w:type="paragraph" w:styleId="Elenco">
    <w:name w:val="List"/>
    <w:basedOn w:val="Normale"/>
    <w:uiPriority w:val="99"/>
    <w:rsid w:val="002625EE"/>
    <w:pPr>
      <w:widowControl w:val="0"/>
      <w:adjustRightInd w:val="0"/>
      <w:spacing w:after="0" w:line="360" w:lineRule="atLeast"/>
      <w:ind w:left="283" w:hanging="283"/>
      <w:jc w:val="both"/>
      <w:textAlignment w:val="baseline"/>
    </w:pPr>
    <w:rPr>
      <w:rFonts w:ascii="Times New Roman" w:eastAsia="Times New Roman" w:hAnsi="Times New Roman" w:cs="Times New Roman"/>
      <w:sz w:val="24"/>
      <w:szCs w:val="24"/>
      <w:lang w:val="en-US" w:eastAsia="it-IT"/>
    </w:rPr>
  </w:style>
  <w:style w:type="paragraph" w:customStyle="1" w:styleId="bullet">
    <w:name w:val="bullet"/>
    <w:basedOn w:val="Normale"/>
    <w:uiPriority w:val="99"/>
    <w:rsid w:val="002625EE"/>
    <w:pPr>
      <w:spacing w:after="0" w:line="240" w:lineRule="auto"/>
    </w:pPr>
    <w:rPr>
      <w:rFonts w:ascii="Times New Roman" w:eastAsia="Times New Roman" w:hAnsi="Times New Roman" w:cs="Times New Roman"/>
      <w:sz w:val="20"/>
      <w:szCs w:val="20"/>
      <w:lang w:val="en-GB" w:eastAsia="en-GB"/>
    </w:rPr>
  </w:style>
  <w:style w:type="paragraph" w:customStyle="1" w:styleId="a">
    <w:uiPriority w:val="47"/>
    <w:rsid w:val="002625EE"/>
    <w:pPr>
      <w:spacing w:after="0" w:line="240" w:lineRule="auto"/>
    </w:pPr>
    <w:rPr>
      <w:rFonts w:ascii="Times New Roman" w:eastAsia="Times New Roman" w:hAnsi="Times New Roman" w:cs="Times New Roman"/>
      <w:sz w:val="20"/>
      <w:szCs w:val="20"/>
      <w:lang w:eastAsia="it-IT"/>
    </w:rPr>
  </w:style>
  <w:style w:type="paragraph" w:styleId="Corpotesto0">
    <w:name w:val="Body Text"/>
    <w:basedOn w:val="Normale"/>
    <w:link w:val="CorpotestoCarattere"/>
    <w:unhideWhenUsed/>
    <w:rsid w:val="002625EE"/>
    <w:pPr>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0"/>
    <w:rsid w:val="002625EE"/>
    <w:rPr>
      <w:rFonts w:ascii="Times New Roman" w:eastAsia="Times New Roman" w:hAnsi="Times New Roman" w:cs="Times New Roman"/>
      <w:sz w:val="20"/>
      <w:szCs w:val="20"/>
      <w:lang w:eastAsia="it-IT"/>
    </w:rPr>
  </w:style>
  <w:style w:type="numbering" w:customStyle="1" w:styleId="Nessunelenco1">
    <w:name w:val="Nessun elenco1"/>
    <w:next w:val="Nessunelenco"/>
    <w:uiPriority w:val="99"/>
    <w:semiHidden/>
    <w:unhideWhenUsed/>
    <w:rsid w:val="002625EE"/>
  </w:style>
  <w:style w:type="table" w:customStyle="1" w:styleId="Grigliatabella1">
    <w:name w:val="Griglia tabella1"/>
    <w:basedOn w:val="Tabellanormale"/>
    <w:next w:val="Grigliatabella"/>
    <w:uiPriority w:val="39"/>
    <w:rsid w:val="002625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
    <w:name w:val="Griglia tabella chiara1"/>
    <w:basedOn w:val="Tabellanormale"/>
    <w:next w:val="Grigliatabellachiara"/>
    <w:uiPriority w:val="40"/>
    <w:rsid w:val="002625EE"/>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lasemplice-11">
    <w:name w:val="Tabella semplice - 11"/>
    <w:basedOn w:val="Tabellanormale"/>
    <w:next w:val="Tabellasemplice-1"/>
    <w:uiPriority w:val="41"/>
    <w:rsid w:val="002625EE"/>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semplice-21">
    <w:name w:val="Tabella semplice - 21"/>
    <w:basedOn w:val="Tabellanormale"/>
    <w:next w:val="Tabellasemplice-2"/>
    <w:uiPriority w:val="42"/>
    <w:rsid w:val="002625E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lagriglia3-colore51">
    <w:name w:val="Tabella griglia 3 - colore 51"/>
    <w:basedOn w:val="Tabellanormale"/>
    <w:next w:val="Tabellagriglia3-colore5"/>
    <w:uiPriority w:val="48"/>
    <w:rsid w:val="002625EE"/>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ellagriglia4-colore51">
    <w:name w:val="Tabella griglia 4 - colore 51"/>
    <w:basedOn w:val="Tabellanormale"/>
    <w:next w:val="Tabellagriglia4-colore5"/>
    <w:uiPriority w:val="49"/>
    <w:rsid w:val="002625EE"/>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griglia5scura-colore51">
    <w:name w:val="Tabella griglia 5 scura - colore 51"/>
    <w:basedOn w:val="Tabellanormale"/>
    <w:next w:val="Tabellagriglia5scura-colore5"/>
    <w:uiPriority w:val="50"/>
    <w:rsid w:val="002625EE"/>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ellaelenco6acolori-colore51">
    <w:name w:val="Tabella elenco 6 a colori - colore 51"/>
    <w:basedOn w:val="Tabellanormale"/>
    <w:next w:val="Tabellaelenco6acolori-colore5"/>
    <w:uiPriority w:val="51"/>
    <w:rsid w:val="002625EE"/>
    <w:pPr>
      <w:spacing w:after="0" w:line="240" w:lineRule="auto"/>
    </w:pPr>
    <w:rPr>
      <w:rFonts w:ascii="Calibri" w:eastAsia="Calibri" w:hAnsi="Calibri" w:cs="Times New Roman"/>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elenco7acolori-colore51">
    <w:name w:val="Tabella elenco 7 a colori - colore 51"/>
    <w:basedOn w:val="Tabellanormale"/>
    <w:next w:val="Tabellaelenco7acolori-colore5"/>
    <w:uiPriority w:val="52"/>
    <w:rsid w:val="002625EE"/>
    <w:pPr>
      <w:spacing w:after="0" w:line="240" w:lineRule="auto"/>
    </w:pPr>
    <w:rPr>
      <w:rFonts w:ascii="Calibri" w:eastAsia="Calibri" w:hAnsi="Calibri" w:cs="Times New Roman"/>
      <w:color w:val="2F5496"/>
    </w:rPr>
    <w:tblPr>
      <w:tblStyleRowBandSize w:val="1"/>
      <w:tblStyleColBandSize w:val="1"/>
    </w:tblPr>
    <w:tblStylePr w:type="firstRow">
      <w:rPr>
        <w:rFonts w:ascii="DengXian" w:eastAsia="Times New Roman" w:hAnsi="DengXian" w:cs="Times New Roman"/>
        <w:i/>
        <w:iCs/>
        <w:sz w:val="26"/>
      </w:rPr>
      <w:tblPr/>
      <w:tcPr>
        <w:tcBorders>
          <w:bottom w:val="single" w:sz="4" w:space="0" w:color="4472C4"/>
        </w:tcBorders>
        <w:shd w:val="clear" w:color="auto" w:fill="FFFFFF"/>
      </w:tcPr>
    </w:tblStylePr>
    <w:tblStylePr w:type="lastRow">
      <w:rPr>
        <w:rFonts w:ascii="DengXian" w:eastAsia="Times New Roman" w:hAnsi="DengXian" w:cs="Times New Roman"/>
        <w:i/>
        <w:iCs/>
        <w:sz w:val="26"/>
      </w:rPr>
      <w:tblPr/>
      <w:tcPr>
        <w:tcBorders>
          <w:top w:val="single" w:sz="4" w:space="0" w:color="4472C4"/>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4472C4"/>
        </w:tcBorders>
        <w:shd w:val="clear" w:color="auto" w:fill="FFFFFF"/>
      </w:tcPr>
    </w:tblStylePr>
    <w:tblStylePr w:type="lastCol">
      <w:rPr>
        <w:rFonts w:ascii="DengXian" w:eastAsia="Times New Roman" w:hAnsi="DengXian"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gliatab31">
    <w:name w:val="Griglia tab. 31"/>
    <w:basedOn w:val="Tabellanormale"/>
    <w:next w:val="Grigliatab3"/>
    <w:uiPriority w:val="48"/>
    <w:rsid w:val="002625EE"/>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gliatab21">
    <w:name w:val="Griglia tab. 21"/>
    <w:basedOn w:val="Tabellanormale"/>
    <w:next w:val="Tabellagriglia2"/>
    <w:uiPriority w:val="47"/>
    <w:rsid w:val="002625EE"/>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lagriglia2-colore11">
    <w:name w:val="Tabella griglia 2 - colore 11"/>
    <w:basedOn w:val="Tabellanormale"/>
    <w:next w:val="Tabellagriglia2-colore1"/>
    <w:uiPriority w:val="47"/>
    <w:rsid w:val="002625EE"/>
    <w:pPr>
      <w:spacing w:after="0" w:line="240" w:lineRule="auto"/>
    </w:pPr>
    <w:rPr>
      <w:rFonts w:ascii="Calibri" w:eastAsia="Calibri"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gliatabellachiara">
    <w:name w:val="Grid Table Light"/>
    <w:basedOn w:val="Tabellanormale"/>
    <w:uiPriority w:val="40"/>
    <w:rsid w:val="002625EE"/>
    <w:pPr>
      <w:spacing w:after="0" w:line="240" w:lineRule="auto"/>
    </w:pPr>
    <w:rPr>
      <w:rFonts w:ascii="Times New Roman" w:eastAsia="Times New Roman" w:hAnsi="Times New Roman" w:cs="Times New Roman"/>
      <w:sz w:val="20"/>
      <w:szCs w:val="20"/>
      <w:lang w:eastAsia="it-I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asemplice-1">
    <w:name w:val="Plain Table 1"/>
    <w:basedOn w:val="Tabellanormale"/>
    <w:uiPriority w:val="41"/>
    <w:rsid w:val="002625EE"/>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lasemplice-2">
    <w:name w:val="Plain Table 2"/>
    <w:basedOn w:val="Tabellanormale"/>
    <w:uiPriority w:val="42"/>
    <w:rsid w:val="002625EE"/>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ellagriglia3-colore5">
    <w:name w:val="Grid Table 3 Accent 5"/>
    <w:basedOn w:val="Tabellanormale"/>
    <w:uiPriority w:val="48"/>
    <w:rsid w:val="002625EE"/>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Tabellagriglia4-colore5">
    <w:name w:val="Grid Table 4 Accent 5"/>
    <w:basedOn w:val="Tabellanormale"/>
    <w:uiPriority w:val="49"/>
    <w:rsid w:val="002625EE"/>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lagriglia5scura-colore5">
    <w:name w:val="Grid Table 5 Dark Accent 5"/>
    <w:basedOn w:val="Tabellanormale"/>
    <w:uiPriority w:val="50"/>
    <w:rsid w:val="002625EE"/>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ellaelenco6acolori-colore5">
    <w:name w:val="List Table 6 Colorful Accent 5"/>
    <w:basedOn w:val="Tabellanormale"/>
    <w:uiPriority w:val="51"/>
    <w:rsid w:val="002625EE"/>
    <w:pPr>
      <w:spacing w:after="0" w:line="240" w:lineRule="auto"/>
    </w:pPr>
    <w:rPr>
      <w:rFonts w:ascii="Times New Roman" w:eastAsia="Times New Roman" w:hAnsi="Times New Roman" w:cs="Times New Roman"/>
      <w:color w:val="2F5496"/>
      <w:sz w:val="20"/>
      <w:szCs w:val="20"/>
      <w:lang w:eastAsia="it-IT"/>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laelenco7acolori-colore5">
    <w:name w:val="List Table 7 Colorful Accent 5"/>
    <w:basedOn w:val="Tabellanormale"/>
    <w:uiPriority w:val="52"/>
    <w:rsid w:val="002625EE"/>
    <w:pPr>
      <w:spacing w:after="0" w:line="240" w:lineRule="auto"/>
    </w:pPr>
    <w:rPr>
      <w:rFonts w:ascii="Times New Roman" w:eastAsia="Times New Roman" w:hAnsi="Times New Roman" w:cs="Times New Roman"/>
      <w:color w:val="2F5496"/>
      <w:sz w:val="20"/>
      <w:szCs w:val="20"/>
      <w:lang w:eastAsia="it-IT"/>
    </w:rPr>
    <w:tblPr>
      <w:tblStyleRowBandSize w:val="1"/>
      <w:tblStyleColBandSize w:val="1"/>
    </w:tblPr>
    <w:tblStylePr w:type="firstRow">
      <w:rPr>
        <w:rFonts w:ascii="DengXian" w:eastAsia="Times New Roman" w:hAnsi="DengXian" w:cs="Times New Roman"/>
        <w:i/>
        <w:iCs/>
        <w:sz w:val="26"/>
      </w:rPr>
      <w:tblPr/>
      <w:tcPr>
        <w:tcBorders>
          <w:bottom w:val="single" w:sz="4" w:space="0" w:color="4472C4"/>
        </w:tcBorders>
        <w:shd w:val="clear" w:color="auto" w:fill="FFFFFF"/>
      </w:tcPr>
    </w:tblStylePr>
    <w:tblStylePr w:type="lastRow">
      <w:rPr>
        <w:rFonts w:ascii="DengXian" w:eastAsia="Times New Roman" w:hAnsi="DengXian" w:cs="Times New Roman"/>
        <w:i/>
        <w:iCs/>
        <w:sz w:val="26"/>
      </w:rPr>
      <w:tblPr/>
      <w:tcPr>
        <w:tcBorders>
          <w:top w:val="single" w:sz="4" w:space="0" w:color="4472C4"/>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4472C4"/>
        </w:tcBorders>
        <w:shd w:val="clear" w:color="auto" w:fill="FFFFFF"/>
      </w:tcPr>
    </w:tblStylePr>
    <w:tblStylePr w:type="lastCol">
      <w:rPr>
        <w:rFonts w:ascii="DengXian" w:eastAsia="Times New Roman" w:hAnsi="DengXian"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gliatab3">
    <w:name w:val="Grid Table 3"/>
    <w:basedOn w:val="Tabellanormale"/>
    <w:uiPriority w:val="48"/>
    <w:rsid w:val="002625EE"/>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ellagriglia2-colore1">
    <w:name w:val="Grid Table 2 Accent 1"/>
    <w:basedOn w:val="Tabellanormale"/>
    <w:uiPriority w:val="47"/>
    <w:rsid w:val="002625EE"/>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lagriglia6acolori-colore1">
    <w:name w:val="Grid Table 6 Colorful Accent 1"/>
    <w:basedOn w:val="Tabellanormale"/>
    <w:uiPriority w:val="51"/>
    <w:rsid w:val="002625EE"/>
    <w:pPr>
      <w:spacing w:after="0" w:line="240" w:lineRule="auto"/>
    </w:pPr>
    <w:rPr>
      <w:rFonts w:ascii="Times New Roman" w:eastAsia="Times New Roman" w:hAnsi="Times New Roman" w:cs="Times New Roman"/>
      <w:color w:val="2E74B5"/>
      <w:sz w:val="20"/>
      <w:szCs w:val="20"/>
      <w:lang w:eastAsia="it-I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lagriglia6acolori1">
    <w:name w:val="Tabella griglia 6 a colori1"/>
    <w:basedOn w:val="Tabellanormale"/>
    <w:next w:val="Tabellagriglia6acolori"/>
    <w:uiPriority w:val="51"/>
    <w:rsid w:val="002625EE"/>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lagriglia6acolori">
    <w:name w:val="Grid Table 6 Colorful"/>
    <w:basedOn w:val="Tabellanormale"/>
    <w:uiPriority w:val="51"/>
    <w:rsid w:val="002625EE"/>
    <w:pPr>
      <w:spacing w:after="0" w:line="240" w:lineRule="auto"/>
    </w:pPr>
    <w:rPr>
      <w:rFonts w:ascii="Times New Roman" w:eastAsia="Times New Roman" w:hAnsi="Times New Roman" w:cs="Times New Roman"/>
      <w:color w:val="000000"/>
      <w:sz w:val="20"/>
      <w:szCs w:val="20"/>
      <w:lang w:eastAsia="it-I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Bullet1">
    <w:name w:val="Bullet1"/>
    <w:basedOn w:val="Normale"/>
    <w:link w:val="Bullet1Char"/>
    <w:qFormat/>
    <w:rsid w:val="002625EE"/>
    <w:pPr>
      <w:widowControl w:val="0"/>
      <w:numPr>
        <w:numId w:val="6"/>
      </w:numPr>
      <w:autoSpaceDE w:val="0"/>
      <w:autoSpaceDN w:val="0"/>
      <w:snapToGrid w:val="0"/>
      <w:spacing w:after="60" w:line="276" w:lineRule="auto"/>
      <w:jc w:val="both"/>
    </w:pPr>
    <w:rPr>
      <w:rFonts w:ascii="Cambria" w:eastAsia="Times New Roman" w:hAnsi="Cambria" w:cs="Times New Roman"/>
      <w:snapToGrid w:val="0"/>
      <w:szCs w:val="24"/>
      <w:lang w:eastAsia="it-IT"/>
    </w:rPr>
  </w:style>
  <w:style w:type="character" w:customStyle="1" w:styleId="Bullet1Char">
    <w:name w:val="Bullet1 Char"/>
    <w:link w:val="Bullet1"/>
    <w:rsid w:val="002625EE"/>
    <w:rPr>
      <w:rFonts w:ascii="Cambria" w:eastAsia="Times New Roman" w:hAnsi="Cambria" w:cs="Times New Roman"/>
      <w:snapToGrid w:val="0"/>
      <w:szCs w:val="24"/>
      <w:lang w:eastAsia="it-IT"/>
    </w:rPr>
  </w:style>
  <w:style w:type="paragraph" w:customStyle="1" w:styleId="LivelloBullet1">
    <w:name w:val="Livello Bullet 1"/>
    <w:basedOn w:val="Bullet1"/>
    <w:next w:val="Bullet1"/>
    <w:qFormat/>
    <w:rsid w:val="002625EE"/>
    <w:pPr>
      <w:numPr>
        <w:numId w:val="7"/>
      </w:numPr>
      <w:tabs>
        <w:tab w:val="num" w:pos="720"/>
      </w:tabs>
      <w:spacing w:before="60"/>
      <w:ind w:left="720"/>
    </w:pPr>
  </w:style>
  <w:style w:type="table" w:styleId="Tabellagriglia2">
    <w:name w:val="Grid Table 2"/>
    <w:basedOn w:val="Tabellanormale"/>
    <w:uiPriority w:val="47"/>
    <w:rsid w:val="002625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7acolori">
    <w:name w:val="Grid Table 7 Colorful"/>
    <w:basedOn w:val="Tabellanormale"/>
    <w:uiPriority w:val="52"/>
    <w:rsid w:val="003E195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xmsonormal">
    <w:name w:val="x_msonormal"/>
    <w:basedOn w:val="Normale"/>
    <w:rsid w:val="00F109A7"/>
    <w:pPr>
      <w:spacing w:after="0" w:line="240" w:lineRule="auto"/>
    </w:pPr>
    <w:rPr>
      <w:rFonts w:ascii="Calibri" w:hAnsi="Calibri" w:cs="Calibri"/>
      <w:lang w:eastAsia="it-IT"/>
    </w:rPr>
  </w:style>
  <w:style w:type="character" w:customStyle="1" w:styleId="Menzionenonrisolta1">
    <w:name w:val="Menzione non risolta1"/>
    <w:basedOn w:val="Carpredefinitoparagrafo"/>
    <w:uiPriority w:val="99"/>
    <w:semiHidden/>
    <w:unhideWhenUsed/>
    <w:rsid w:val="00E431EA"/>
    <w:rPr>
      <w:color w:val="605E5C"/>
      <w:shd w:val="clear" w:color="auto" w:fill="E1DFDD"/>
    </w:rPr>
  </w:style>
  <w:style w:type="character" w:styleId="Enfasigrassetto">
    <w:name w:val="Strong"/>
    <w:basedOn w:val="Carpredefinitoparagrafo"/>
    <w:uiPriority w:val="22"/>
    <w:qFormat/>
    <w:rsid w:val="00D97EA9"/>
    <w:rPr>
      <w:b/>
      <w:bCs/>
    </w:rPr>
  </w:style>
  <w:style w:type="paragraph" w:styleId="Revisione">
    <w:name w:val="Revision"/>
    <w:hidden/>
    <w:uiPriority w:val="99"/>
    <w:semiHidden/>
    <w:rsid w:val="005B5B86"/>
    <w:pPr>
      <w:spacing w:after="0" w:line="240" w:lineRule="auto"/>
    </w:pPr>
  </w:style>
  <w:style w:type="character" w:styleId="Enfasicorsivo">
    <w:name w:val="Emphasis"/>
    <w:basedOn w:val="Carpredefinitoparagrafo"/>
    <w:uiPriority w:val="20"/>
    <w:qFormat/>
    <w:rsid w:val="00231369"/>
    <w:rPr>
      <w:i/>
      <w:iCs/>
    </w:rPr>
  </w:style>
  <w:style w:type="character" w:styleId="Menzionenonrisolta">
    <w:name w:val="Unresolved Mention"/>
    <w:basedOn w:val="Carpredefinitoparagrafo"/>
    <w:uiPriority w:val="99"/>
    <w:semiHidden/>
    <w:unhideWhenUsed/>
    <w:rsid w:val="00231369"/>
    <w:rPr>
      <w:color w:val="605E5C"/>
      <w:shd w:val="clear" w:color="auto" w:fill="E1DFDD"/>
    </w:rPr>
  </w:style>
  <w:style w:type="paragraph" w:styleId="Nessunaspaziatura">
    <w:name w:val="No Spacing"/>
    <w:uiPriority w:val="1"/>
    <w:qFormat/>
    <w:rsid w:val="00AA7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972">
      <w:bodyDiv w:val="1"/>
      <w:marLeft w:val="0"/>
      <w:marRight w:val="0"/>
      <w:marTop w:val="0"/>
      <w:marBottom w:val="0"/>
      <w:divBdr>
        <w:top w:val="none" w:sz="0" w:space="0" w:color="auto"/>
        <w:left w:val="none" w:sz="0" w:space="0" w:color="auto"/>
        <w:bottom w:val="none" w:sz="0" w:space="0" w:color="auto"/>
        <w:right w:val="none" w:sz="0" w:space="0" w:color="auto"/>
      </w:divBdr>
    </w:div>
    <w:div w:id="7606997">
      <w:bodyDiv w:val="1"/>
      <w:marLeft w:val="0"/>
      <w:marRight w:val="0"/>
      <w:marTop w:val="0"/>
      <w:marBottom w:val="0"/>
      <w:divBdr>
        <w:top w:val="none" w:sz="0" w:space="0" w:color="auto"/>
        <w:left w:val="none" w:sz="0" w:space="0" w:color="auto"/>
        <w:bottom w:val="none" w:sz="0" w:space="0" w:color="auto"/>
        <w:right w:val="none" w:sz="0" w:space="0" w:color="auto"/>
      </w:divBdr>
    </w:div>
    <w:div w:id="61757900">
      <w:bodyDiv w:val="1"/>
      <w:marLeft w:val="0"/>
      <w:marRight w:val="0"/>
      <w:marTop w:val="0"/>
      <w:marBottom w:val="0"/>
      <w:divBdr>
        <w:top w:val="none" w:sz="0" w:space="0" w:color="auto"/>
        <w:left w:val="none" w:sz="0" w:space="0" w:color="auto"/>
        <w:bottom w:val="none" w:sz="0" w:space="0" w:color="auto"/>
        <w:right w:val="none" w:sz="0" w:space="0" w:color="auto"/>
      </w:divBdr>
    </w:div>
    <w:div w:id="70351625">
      <w:bodyDiv w:val="1"/>
      <w:marLeft w:val="0"/>
      <w:marRight w:val="0"/>
      <w:marTop w:val="0"/>
      <w:marBottom w:val="0"/>
      <w:divBdr>
        <w:top w:val="none" w:sz="0" w:space="0" w:color="auto"/>
        <w:left w:val="none" w:sz="0" w:space="0" w:color="auto"/>
        <w:bottom w:val="none" w:sz="0" w:space="0" w:color="auto"/>
        <w:right w:val="none" w:sz="0" w:space="0" w:color="auto"/>
      </w:divBdr>
    </w:div>
    <w:div w:id="73864212">
      <w:bodyDiv w:val="1"/>
      <w:marLeft w:val="0"/>
      <w:marRight w:val="0"/>
      <w:marTop w:val="0"/>
      <w:marBottom w:val="0"/>
      <w:divBdr>
        <w:top w:val="none" w:sz="0" w:space="0" w:color="auto"/>
        <w:left w:val="none" w:sz="0" w:space="0" w:color="auto"/>
        <w:bottom w:val="none" w:sz="0" w:space="0" w:color="auto"/>
        <w:right w:val="none" w:sz="0" w:space="0" w:color="auto"/>
      </w:divBdr>
    </w:div>
    <w:div w:id="86313395">
      <w:bodyDiv w:val="1"/>
      <w:marLeft w:val="0"/>
      <w:marRight w:val="0"/>
      <w:marTop w:val="0"/>
      <w:marBottom w:val="0"/>
      <w:divBdr>
        <w:top w:val="none" w:sz="0" w:space="0" w:color="auto"/>
        <w:left w:val="none" w:sz="0" w:space="0" w:color="auto"/>
        <w:bottom w:val="none" w:sz="0" w:space="0" w:color="auto"/>
        <w:right w:val="none" w:sz="0" w:space="0" w:color="auto"/>
      </w:divBdr>
    </w:div>
    <w:div w:id="98990923">
      <w:bodyDiv w:val="1"/>
      <w:marLeft w:val="0"/>
      <w:marRight w:val="0"/>
      <w:marTop w:val="0"/>
      <w:marBottom w:val="0"/>
      <w:divBdr>
        <w:top w:val="none" w:sz="0" w:space="0" w:color="auto"/>
        <w:left w:val="none" w:sz="0" w:space="0" w:color="auto"/>
        <w:bottom w:val="none" w:sz="0" w:space="0" w:color="auto"/>
        <w:right w:val="none" w:sz="0" w:space="0" w:color="auto"/>
      </w:divBdr>
    </w:div>
    <w:div w:id="128399695">
      <w:bodyDiv w:val="1"/>
      <w:marLeft w:val="0"/>
      <w:marRight w:val="0"/>
      <w:marTop w:val="0"/>
      <w:marBottom w:val="0"/>
      <w:divBdr>
        <w:top w:val="none" w:sz="0" w:space="0" w:color="auto"/>
        <w:left w:val="none" w:sz="0" w:space="0" w:color="auto"/>
        <w:bottom w:val="none" w:sz="0" w:space="0" w:color="auto"/>
        <w:right w:val="none" w:sz="0" w:space="0" w:color="auto"/>
      </w:divBdr>
      <w:divsChild>
        <w:div w:id="1416589957">
          <w:marLeft w:val="274"/>
          <w:marRight w:val="0"/>
          <w:marTop w:val="0"/>
          <w:marBottom w:val="0"/>
          <w:divBdr>
            <w:top w:val="none" w:sz="0" w:space="0" w:color="auto"/>
            <w:left w:val="none" w:sz="0" w:space="0" w:color="auto"/>
            <w:bottom w:val="none" w:sz="0" w:space="0" w:color="auto"/>
            <w:right w:val="none" w:sz="0" w:space="0" w:color="auto"/>
          </w:divBdr>
        </w:div>
      </w:divsChild>
    </w:div>
    <w:div w:id="172569413">
      <w:bodyDiv w:val="1"/>
      <w:marLeft w:val="0"/>
      <w:marRight w:val="0"/>
      <w:marTop w:val="0"/>
      <w:marBottom w:val="0"/>
      <w:divBdr>
        <w:top w:val="none" w:sz="0" w:space="0" w:color="auto"/>
        <w:left w:val="none" w:sz="0" w:space="0" w:color="auto"/>
        <w:bottom w:val="none" w:sz="0" w:space="0" w:color="auto"/>
        <w:right w:val="none" w:sz="0" w:space="0" w:color="auto"/>
      </w:divBdr>
    </w:div>
    <w:div w:id="233317033">
      <w:bodyDiv w:val="1"/>
      <w:marLeft w:val="0"/>
      <w:marRight w:val="0"/>
      <w:marTop w:val="0"/>
      <w:marBottom w:val="0"/>
      <w:divBdr>
        <w:top w:val="none" w:sz="0" w:space="0" w:color="auto"/>
        <w:left w:val="none" w:sz="0" w:space="0" w:color="auto"/>
        <w:bottom w:val="none" w:sz="0" w:space="0" w:color="auto"/>
        <w:right w:val="none" w:sz="0" w:space="0" w:color="auto"/>
      </w:divBdr>
    </w:div>
    <w:div w:id="241598348">
      <w:bodyDiv w:val="1"/>
      <w:marLeft w:val="0"/>
      <w:marRight w:val="0"/>
      <w:marTop w:val="0"/>
      <w:marBottom w:val="0"/>
      <w:divBdr>
        <w:top w:val="none" w:sz="0" w:space="0" w:color="auto"/>
        <w:left w:val="none" w:sz="0" w:space="0" w:color="auto"/>
        <w:bottom w:val="none" w:sz="0" w:space="0" w:color="auto"/>
        <w:right w:val="none" w:sz="0" w:space="0" w:color="auto"/>
      </w:divBdr>
      <w:divsChild>
        <w:div w:id="74014384">
          <w:marLeft w:val="547"/>
          <w:marRight w:val="0"/>
          <w:marTop w:val="0"/>
          <w:marBottom w:val="0"/>
          <w:divBdr>
            <w:top w:val="none" w:sz="0" w:space="0" w:color="auto"/>
            <w:left w:val="none" w:sz="0" w:space="0" w:color="auto"/>
            <w:bottom w:val="none" w:sz="0" w:space="0" w:color="auto"/>
            <w:right w:val="none" w:sz="0" w:space="0" w:color="auto"/>
          </w:divBdr>
        </w:div>
        <w:div w:id="692419776">
          <w:marLeft w:val="547"/>
          <w:marRight w:val="0"/>
          <w:marTop w:val="0"/>
          <w:marBottom w:val="0"/>
          <w:divBdr>
            <w:top w:val="none" w:sz="0" w:space="0" w:color="auto"/>
            <w:left w:val="none" w:sz="0" w:space="0" w:color="auto"/>
            <w:bottom w:val="none" w:sz="0" w:space="0" w:color="auto"/>
            <w:right w:val="none" w:sz="0" w:space="0" w:color="auto"/>
          </w:divBdr>
        </w:div>
        <w:div w:id="2069761152">
          <w:marLeft w:val="547"/>
          <w:marRight w:val="0"/>
          <w:marTop w:val="0"/>
          <w:marBottom w:val="0"/>
          <w:divBdr>
            <w:top w:val="none" w:sz="0" w:space="0" w:color="auto"/>
            <w:left w:val="none" w:sz="0" w:space="0" w:color="auto"/>
            <w:bottom w:val="none" w:sz="0" w:space="0" w:color="auto"/>
            <w:right w:val="none" w:sz="0" w:space="0" w:color="auto"/>
          </w:divBdr>
        </w:div>
      </w:divsChild>
    </w:div>
    <w:div w:id="280645718">
      <w:bodyDiv w:val="1"/>
      <w:marLeft w:val="0"/>
      <w:marRight w:val="0"/>
      <w:marTop w:val="0"/>
      <w:marBottom w:val="0"/>
      <w:divBdr>
        <w:top w:val="none" w:sz="0" w:space="0" w:color="auto"/>
        <w:left w:val="none" w:sz="0" w:space="0" w:color="auto"/>
        <w:bottom w:val="none" w:sz="0" w:space="0" w:color="auto"/>
        <w:right w:val="none" w:sz="0" w:space="0" w:color="auto"/>
      </w:divBdr>
      <w:divsChild>
        <w:div w:id="1033503628">
          <w:marLeft w:val="274"/>
          <w:marRight w:val="0"/>
          <w:marTop w:val="0"/>
          <w:marBottom w:val="0"/>
          <w:divBdr>
            <w:top w:val="none" w:sz="0" w:space="0" w:color="auto"/>
            <w:left w:val="none" w:sz="0" w:space="0" w:color="auto"/>
            <w:bottom w:val="none" w:sz="0" w:space="0" w:color="auto"/>
            <w:right w:val="none" w:sz="0" w:space="0" w:color="auto"/>
          </w:divBdr>
        </w:div>
        <w:div w:id="2093039796">
          <w:marLeft w:val="274"/>
          <w:marRight w:val="0"/>
          <w:marTop w:val="0"/>
          <w:marBottom w:val="0"/>
          <w:divBdr>
            <w:top w:val="none" w:sz="0" w:space="0" w:color="auto"/>
            <w:left w:val="none" w:sz="0" w:space="0" w:color="auto"/>
            <w:bottom w:val="none" w:sz="0" w:space="0" w:color="auto"/>
            <w:right w:val="none" w:sz="0" w:space="0" w:color="auto"/>
          </w:divBdr>
        </w:div>
        <w:div w:id="1973559233">
          <w:marLeft w:val="274"/>
          <w:marRight w:val="0"/>
          <w:marTop w:val="0"/>
          <w:marBottom w:val="0"/>
          <w:divBdr>
            <w:top w:val="none" w:sz="0" w:space="0" w:color="auto"/>
            <w:left w:val="none" w:sz="0" w:space="0" w:color="auto"/>
            <w:bottom w:val="none" w:sz="0" w:space="0" w:color="auto"/>
            <w:right w:val="none" w:sz="0" w:space="0" w:color="auto"/>
          </w:divBdr>
        </w:div>
        <w:div w:id="416706292">
          <w:marLeft w:val="274"/>
          <w:marRight w:val="0"/>
          <w:marTop w:val="0"/>
          <w:marBottom w:val="0"/>
          <w:divBdr>
            <w:top w:val="none" w:sz="0" w:space="0" w:color="auto"/>
            <w:left w:val="none" w:sz="0" w:space="0" w:color="auto"/>
            <w:bottom w:val="none" w:sz="0" w:space="0" w:color="auto"/>
            <w:right w:val="none" w:sz="0" w:space="0" w:color="auto"/>
          </w:divBdr>
        </w:div>
        <w:div w:id="1715930712">
          <w:marLeft w:val="274"/>
          <w:marRight w:val="0"/>
          <w:marTop w:val="0"/>
          <w:marBottom w:val="0"/>
          <w:divBdr>
            <w:top w:val="none" w:sz="0" w:space="0" w:color="auto"/>
            <w:left w:val="none" w:sz="0" w:space="0" w:color="auto"/>
            <w:bottom w:val="none" w:sz="0" w:space="0" w:color="auto"/>
            <w:right w:val="none" w:sz="0" w:space="0" w:color="auto"/>
          </w:divBdr>
        </w:div>
        <w:div w:id="1029070487">
          <w:marLeft w:val="274"/>
          <w:marRight w:val="0"/>
          <w:marTop w:val="0"/>
          <w:marBottom w:val="0"/>
          <w:divBdr>
            <w:top w:val="none" w:sz="0" w:space="0" w:color="auto"/>
            <w:left w:val="none" w:sz="0" w:space="0" w:color="auto"/>
            <w:bottom w:val="none" w:sz="0" w:space="0" w:color="auto"/>
            <w:right w:val="none" w:sz="0" w:space="0" w:color="auto"/>
          </w:divBdr>
        </w:div>
        <w:div w:id="522478271">
          <w:marLeft w:val="274"/>
          <w:marRight w:val="0"/>
          <w:marTop w:val="0"/>
          <w:marBottom w:val="0"/>
          <w:divBdr>
            <w:top w:val="none" w:sz="0" w:space="0" w:color="auto"/>
            <w:left w:val="none" w:sz="0" w:space="0" w:color="auto"/>
            <w:bottom w:val="none" w:sz="0" w:space="0" w:color="auto"/>
            <w:right w:val="none" w:sz="0" w:space="0" w:color="auto"/>
          </w:divBdr>
        </w:div>
        <w:div w:id="1071268364">
          <w:marLeft w:val="274"/>
          <w:marRight w:val="0"/>
          <w:marTop w:val="0"/>
          <w:marBottom w:val="0"/>
          <w:divBdr>
            <w:top w:val="none" w:sz="0" w:space="0" w:color="auto"/>
            <w:left w:val="none" w:sz="0" w:space="0" w:color="auto"/>
            <w:bottom w:val="none" w:sz="0" w:space="0" w:color="auto"/>
            <w:right w:val="none" w:sz="0" w:space="0" w:color="auto"/>
          </w:divBdr>
        </w:div>
        <w:div w:id="398862819">
          <w:marLeft w:val="274"/>
          <w:marRight w:val="0"/>
          <w:marTop w:val="0"/>
          <w:marBottom w:val="0"/>
          <w:divBdr>
            <w:top w:val="none" w:sz="0" w:space="0" w:color="auto"/>
            <w:left w:val="none" w:sz="0" w:space="0" w:color="auto"/>
            <w:bottom w:val="none" w:sz="0" w:space="0" w:color="auto"/>
            <w:right w:val="none" w:sz="0" w:space="0" w:color="auto"/>
          </w:divBdr>
        </w:div>
      </w:divsChild>
    </w:div>
    <w:div w:id="310136278">
      <w:bodyDiv w:val="1"/>
      <w:marLeft w:val="0"/>
      <w:marRight w:val="0"/>
      <w:marTop w:val="0"/>
      <w:marBottom w:val="0"/>
      <w:divBdr>
        <w:top w:val="none" w:sz="0" w:space="0" w:color="auto"/>
        <w:left w:val="none" w:sz="0" w:space="0" w:color="auto"/>
        <w:bottom w:val="none" w:sz="0" w:space="0" w:color="auto"/>
        <w:right w:val="none" w:sz="0" w:space="0" w:color="auto"/>
      </w:divBdr>
      <w:divsChild>
        <w:div w:id="749931831">
          <w:marLeft w:val="274"/>
          <w:marRight w:val="0"/>
          <w:marTop w:val="0"/>
          <w:marBottom w:val="0"/>
          <w:divBdr>
            <w:top w:val="none" w:sz="0" w:space="0" w:color="auto"/>
            <w:left w:val="none" w:sz="0" w:space="0" w:color="auto"/>
            <w:bottom w:val="none" w:sz="0" w:space="0" w:color="auto"/>
            <w:right w:val="none" w:sz="0" w:space="0" w:color="auto"/>
          </w:divBdr>
        </w:div>
      </w:divsChild>
    </w:div>
    <w:div w:id="328145698">
      <w:bodyDiv w:val="1"/>
      <w:marLeft w:val="0"/>
      <w:marRight w:val="0"/>
      <w:marTop w:val="0"/>
      <w:marBottom w:val="0"/>
      <w:divBdr>
        <w:top w:val="none" w:sz="0" w:space="0" w:color="auto"/>
        <w:left w:val="none" w:sz="0" w:space="0" w:color="auto"/>
        <w:bottom w:val="none" w:sz="0" w:space="0" w:color="auto"/>
        <w:right w:val="none" w:sz="0" w:space="0" w:color="auto"/>
      </w:divBdr>
    </w:div>
    <w:div w:id="333152022">
      <w:bodyDiv w:val="1"/>
      <w:marLeft w:val="0"/>
      <w:marRight w:val="0"/>
      <w:marTop w:val="0"/>
      <w:marBottom w:val="0"/>
      <w:divBdr>
        <w:top w:val="none" w:sz="0" w:space="0" w:color="auto"/>
        <w:left w:val="none" w:sz="0" w:space="0" w:color="auto"/>
        <w:bottom w:val="none" w:sz="0" w:space="0" w:color="auto"/>
        <w:right w:val="none" w:sz="0" w:space="0" w:color="auto"/>
      </w:divBdr>
      <w:divsChild>
        <w:div w:id="1634360984">
          <w:marLeft w:val="274"/>
          <w:marRight w:val="0"/>
          <w:marTop w:val="0"/>
          <w:marBottom w:val="0"/>
          <w:divBdr>
            <w:top w:val="none" w:sz="0" w:space="0" w:color="auto"/>
            <w:left w:val="none" w:sz="0" w:space="0" w:color="auto"/>
            <w:bottom w:val="none" w:sz="0" w:space="0" w:color="auto"/>
            <w:right w:val="none" w:sz="0" w:space="0" w:color="auto"/>
          </w:divBdr>
        </w:div>
        <w:div w:id="1564020754">
          <w:marLeft w:val="274"/>
          <w:marRight w:val="0"/>
          <w:marTop w:val="0"/>
          <w:marBottom w:val="0"/>
          <w:divBdr>
            <w:top w:val="none" w:sz="0" w:space="0" w:color="auto"/>
            <w:left w:val="none" w:sz="0" w:space="0" w:color="auto"/>
            <w:bottom w:val="none" w:sz="0" w:space="0" w:color="auto"/>
            <w:right w:val="none" w:sz="0" w:space="0" w:color="auto"/>
          </w:divBdr>
        </w:div>
        <w:div w:id="1519811961">
          <w:marLeft w:val="274"/>
          <w:marRight w:val="0"/>
          <w:marTop w:val="0"/>
          <w:marBottom w:val="0"/>
          <w:divBdr>
            <w:top w:val="none" w:sz="0" w:space="0" w:color="auto"/>
            <w:left w:val="none" w:sz="0" w:space="0" w:color="auto"/>
            <w:bottom w:val="none" w:sz="0" w:space="0" w:color="auto"/>
            <w:right w:val="none" w:sz="0" w:space="0" w:color="auto"/>
          </w:divBdr>
        </w:div>
        <w:div w:id="290795330">
          <w:marLeft w:val="274"/>
          <w:marRight w:val="0"/>
          <w:marTop w:val="0"/>
          <w:marBottom w:val="0"/>
          <w:divBdr>
            <w:top w:val="none" w:sz="0" w:space="0" w:color="auto"/>
            <w:left w:val="none" w:sz="0" w:space="0" w:color="auto"/>
            <w:bottom w:val="none" w:sz="0" w:space="0" w:color="auto"/>
            <w:right w:val="none" w:sz="0" w:space="0" w:color="auto"/>
          </w:divBdr>
        </w:div>
        <w:div w:id="402415850">
          <w:marLeft w:val="274"/>
          <w:marRight w:val="0"/>
          <w:marTop w:val="0"/>
          <w:marBottom w:val="0"/>
          <w:divBdr>
            <w:top w:val="none" w:sz="0" w:space="0" w:color="auto"/>
            <w:left w:val="none" w:sz="0" w:space="0" w:color="auto"/>
            <w:bottom w:val="none" w:sz="0" w:space="0" w:color="auto"/>
            <w:right w:val="none" w:sz="0" w:space="0" w:color="auto"/>
          </w:divBdr>
        </w:div>
        <w:div w:id="600068792">
          <w:marLeft w:val="274"/>
          <w:marRight w:val="0"/>
          <w:marTop w:val="0"/>
          <w:marBottom w:val="0"/>
          <w:divBdr>
            <w:top w:val="none" w:sz="0" w:space="0" w:color="auto"/>
            <w:left w:val="none" w:sz="0" w:space="0" w:color="auto"/>
            <w:bottom w:val="none" w:sz="0" w:space="0" w:color="auto"/>
            <w:right w:val="none" w:sz="0" w:space="0" w:color="auto"/>
          </w:divBdr>
        </w:div>
        <w:div w:id="1212812809">
          <w:marLeft w:val="274"/>
          <w:marRight w:val="0"/>
          <w:marTop w:val="0"/>
          <w:marBottom w:val="0"/>
          <w:divBdr>
            <w:top w:val="none" w:sz="0" w:space="0" w:color="auto"/>
            <w:left w:val="none" w:sz="0" w:space="0" w:color="auto"/>
            <w:bottom w:val="none" w:sz="0" w:space="0" w:color="auto"/>
            <w:right w:val="none" w:sz="0" w:space="0" w:color="auto"/>
          </w:divBdr>
        </w:div>
        <w:div w:id="563956824">
          <w:marLeft w:val="274"/>
          <w:marRight w:val="0"/>
          <w:marTop w:val="0"/>
          <w:marBottom w:val="0"/>
          <w:divBdr>
            <w:top w:val="none" w:sz="0" w:space="0" w:color="auto"/>
            <w:left w:val="none" w:sz="0" w:space="0" w:color="auto"/>
            <w:bottom w:val="none" w:sz="0" w:space="0" w:color="auto"/>
            <w:right w:val="none" w:sz="0" w:space="0" w:color="auto"/>
          </w:divBdr>
        </w:div>
        <w:div w:id="1826778332">
          <w:marLeft w:val="274"/>
          <w:marRight w:val="0"/>
          <w:marTop w:val="0"/>
          <w:marBottom w:val="0"/>
          <w:divBdr>
            <w:top w:val="none" w:sz="0" w:space="0" w:color="auto"/>
            <w:left w:val="none" w:sz="0" w:space="0" w:color="auto"/>
            <w:bottom w:val="none" w:sz="0" w:space="0" w:color="auto"/>
            <w:right w:val="none" w:sz="0" w:space="0" w:color="auto"/>
          </w:divBdr>
        </w:div>
        <w:div w:id="102959868">
          <w:marLeft w:val="274"/>
          <w:marRight w:val="0"/>
          <w:marTop w:val="0"/>
          <w:marBottom w:val="0"/>
          <w:divBdr>
            <w:top w:val="none" w:sz="0" w:space="0" w:color="auto"/>
            <w:left w:val="none" w:sz="0" w:space="0" w:color="auto"/>
            <w:bottom w:val="none" w:sz="0" w:space="0" w:color="auto"/>
            <w:right w:val="none" w:sz="0" w:space="0" w:color="auto"/>
          </w:divBdr>
        </w:div>
        <w:div w:id="2008513629">
          <w:marLeft w:val="274"/>
          <w:marRight w:val="0"/>
          <w:marTop w:val="0"/>
          <w:marBottom w:val="0"/>
          <w:divBdr>
            <w:top w:val="none" w:sz="0" w:space="0" w:color="auto"/>
            <w:left w:val="none" w:sz="0" w:space="0" w:color="auto"/>
            <w:bottom w:val="none" w:sz="0" w:space="0" w:color="auto"/>
            <w:right w:val="none" w:sz="0" w:space="0" w:color="auto"/>
          </w:divBdr>
        </w:div>
        <w:div w:id="1886334176">
          <w:marLeft w:val="274"/>
          <w:marRight w:val="0"/>
          <w:marTop w:val="0"/>
          <w:marBottom w:val="0"/>
          <w:divBdr>
            <w:top w:val="none" w:sz="0" w:space="0" w:color="auto"/>
            <w:left w:val="none" w:sz="0" w:space="0" w:color="auto"/>
            <w:bottom w:val="none" w:sz="0" w:space="0" w:color="auto"/>
            <w:right w:val="none" w:sz="0" w:space="0" w:color="auto"/>
          </w:divBdr>
        </w:div>
      </w:divsChild>
    </w:div>
    <w:div w:id="342975061">
      <w:bodyDiv w:val="1"/>
      <w:marLeft w:val="0"/>
      <w:marRight w:val="0"/>
      <w:marTop w:val="0"/>
      <w:marBottom w:val="0"/>
      <w:divBdr>
        <w:top w:val="none" w:sz="0" w:space="0" w:color="auto"/>
        <w:left w:val="none" w:sz="0" w:space="0" w:color="auto"/>
        <w:bottom w:val="none" w:sz="0" w:space="0" w:color="auto"/>
        <w:right w:val="none" w:sz="0" w:space="0" w:color="auto"/>
      </w:divBdr>
      <w:divsChild>
        <w:div w:id="73820648">
          <w:marLeft w:val="274"/>
          <w:marRight w:val="0"/>
          <w:marTop w:val="0"/>
          <w:marBottom w:val="0"/>
          <w:divBdr>
            <w:top w:val="none" w:sz="0" w:space="0" w:color="auto"/>
            <w:left w:val="none" w:sz="0" w:space="0" w:color="auto"/>
            <w:bottom w:val="none" w:sz="0" w:space="0" w:color="auto"/>
            <w:right w:val="none" w:sz="0" w:space="0" w:color="auto"/>
          </w:divBdr>
        </w:div>
      </w:divsChild>
    </w:div>
    <w:div w:id="401291128">
      <w:bodyDiv w:val="1"/>
      <w:marLeft w:val="0"/>
      <w:marRight w:val="0"/>
      <w:marTop w:val="0"/>
      <w:marBottom w:val="0"/>
      <w:divBdr>
        <w:top w:val="none" w:sz="0" w:space="0" w:color="auto"/>
        <w:left w:val="none" w:sz="0" w:space="0" w:color="auto"/>
        <w:bottom w:val="none" w:sz="0" w:space="0" w:color="auto"/>
        <w:right w:val="none" w:sz="0" w:space="0" w:color="auto"/>
      </w:divBdr>
      <w:divsChild>
        <w:div w:id="127090486">
          <w:marLeft w:val="274"/>
          <w:marRight w:val="0"/>
          <w:marTop w:val="0"/>
          <w:marBottom w:val="0"/>
          <w:divBdr>
            <w:top w:val="none" w:sz="0" w:space="0" w:color="auto"/>
            <w:left w:val="none" w:sz="0" w:space="0" w:color="auto"/>
            <w:bottom w:val="none" w:sz="0" w:space="0" w:color="auto"/>
            <w:right w:val="none" w:sz="0" w:space="0" w:color="auto"/>
          </w:divBdr>
        </w:div>
      </w:divsChild>
    </w:div>
    <w:div w:id="417867257">
      <w:bodyDiv w:val="1"/>
      <w:marLeft w:val="0"/>
      <w:marRight w:val="0"/>
      <w:marTop w:val="0"/>
      <w:marBottom w:val="0"/>
      <w:divBdr>
        <w:top w:val="none" w:sz="0" w:space="0" w:color="auto"/>
        <w:left w:val="none" w:sz="0" w:space="0" w:color="auto"/>
        <w:bottom w:val="none" w:sz="0" w:space="0" w:color="auto"/>
        <w:right w:val="none" w:sz="0" w:space="0" w:color="auto"/>
      </w:divBdr>
    </w:div>
    <w:div w:id="430978473">
      <w:bodyDiv w:val="1"/>
      <w:marLeft w:val="0"/>
      <w:marRight w:val="0"/>
      <w:marTop w:val="0"/>
      <w:marBottom w:val="0"/>
      <w:divBdr>
        <w:top w:val="none" w:sz="0" w:space="0" w:color="auto"/>
        <w:left w:val="none" w:sz="0" w:space="0" w:color="auto"/>
        <w:bottom w:val="none" w:sz="0" w:space="0" w:color="auto"/>
        <w:right w:val="none" w:sz="0" w:space="0" w:color="auto"/>
      </w:divBdr>
    </w:div>
    <w:div w:id="442264446">
      <w:bodyDiv w:val="1"/>
      <w:marLeft w:val="0"/>
      <w:marRight w:val="0"/>
      <w:marTop w:val="0"/>
      <w:marBottom w:val="0"/>
      <w:divBdr>
        <w:top w:val="none" w:sz="0" w:space="0" w:color="auto"/>
        <w:left w:val="none" w:sz="0" w:space="0" w:color="auto"/>
        <w:bottom w:val="none" w:sz="0" w:space="0" w:color="auto"/>
        <w:right w:val="none" w:sz="0" w:space="0" w:color="auto"/>
      </w:divBdr>
    </w:div>
    <w:div w:id="455876099">
      <w:bodyDiv w:val="1"/>
      <w:marLeft w:val="0"/>
      <w:marRight w:val="0"/>
      <w:marTop w:val="0"/>
      <w:marBottom w:val="0"/>
      <w:divBdr>
        <w:top w:val="none" w:sz="0" w:space="0" w:color="auto"/>
        <w:left w:val="none" w:sz="0" w:space="0" w:color="auto"/>
        <w:bottom w:val="none" w:sz="0" w:space="0" w:color="auto"/>
        <w:right w:val="none" w:sz="0" w:space="0" w:color="auto"/>
      </w:divBdr>
    </w:div>
    <w:div w:id="463961020">
      <w:bodyDiv w:val="1"/>
      <w:marLeft w:val="0"/>
      <w:marRight w:val="0"/>
      <w:marTop w:val="0"/>
      <w:marBottom w:val="0"/>
      <w:divBdr>
        <w:top w:val="none" w:sz="0" w:space="0" w:color="auto"/>
        <w:left w:val="none" w:sz="0" w:space="0" w:color="auto"/>
        <w:bottom w:val="none" w:sz="0" w:space="0" w:color="auto"/>
        <w:right w:val="none" w:sz="0" w:space="0" w:color="auto"/>
      </w:divBdr>
    </w:div>
    <w:div w:id="478811467">
      <w:bodyDiv w:val="1"/>
      <w:marLeft w:val="0"/>
      <w:marRight w:val="0"/>
      <w:marTop w:val="0"/>
      <w:marBottom w:val="0"/>
      <w:divBdr>
        <w:top w:val="none" w:sz="0" w:space="0" w:color="auto"/>
        <w:left w:val="none" w:sz="0" w:space="0" w:color="auto"/>
        <w:bottom w:val="none" w:sz="0" w:space="0" w:color="auto"/>
        <w:right w:val="none" w:sz="0" w:space="0" w:color="auto"/>
      </w:divBdr>
    </w:div>
    <w:div w:id="481432597">
      <w:bodyDiv w:val="1"/>
      <w:marLeft w:val="0"/>
      <w:marRight w:val="0"/>
      <w:marTop w:val="0"/>
      <w:marBottom w:val="0"/>
      <w:divBdr>
        <w:top w:val="none" w:sz="0" w:space="0" w:color="auto"/>
        <w:left w:val="none" w:sz="0" w:space="0" w:color="auto"/>
        <w:bottom w:val="none" w:sz="0" w:space="0" w:color="auto"/>
        <w:right w:val="none" w:sz="0" w:space="0" w:color="auto"/>
      </w:divBdr>
    </w:div>
    <w:div w:id="560749366">
      <w:bodyDiv w:val="1"/>
      <w:marLeft w:val="0"/>
      <w:marRight w:val="0"/>
      <w:marTop w:val="0"/>
      <w:marBottom w:val="0"/>
      <w:divBdr>
        <w:top w:val="none" w:sz="0" w:space="0" w:color="auto"/>
        <w:left w:val="none" w:sz="0" w:space="0" w:color="auto"/>
        <w:bottom w:val="none" w:sz="0" w:space="0" w:color="auto"/>
        <w:right w:val="none" w:sz="0" w:space="0" w:color="auto"/>
      </w:divBdr>
    </w:div>
    <w:div w:id="563950874">
      <w:bodyDiv w:val="1"/>
      <w:marLeft w:val="0"/>
      <w:marRight w:val="0"/>
      <w:marTop w:val="0"/>
      <w:marBottom w:val="0"/>
      <w:divBdr>
        <w:top w:val="none" w:sz="0" w:space="0" w:color="auto"/>
        <w:left w:val="none" w:sz="0" w:space="0" w:color="auto"/>
        <w:bottom w:val="none" w:sz="0" w:space="0" w:color="auto"/>
        <w:right w:val="none" w:sz="0" w:space="0" w:color="auto"/>
      </w:divBdr>
    </w:div>
    <w:div w:id="592276566">
      <w:bodyDiv w:val="1"/>
      <w:marLeft w:val="0"/>
      <w:marRight w:val="0"/>
      <w:marTop w:val="0"/>
      <w:marBottom w:val="0"/>
      <w:divBdr>
        <w:top w:val="none" w:sz="0" w:space="0" w:color="auto"/>
        <w:left w:val="none" w:sz="0" w:space="0" w:color="auto"/>
        <w:bottom w:val="none" w:sz="0" w:space="0" w:color="auto"/>
        <w:right w:val="none" w:sz="0" w:space="0" w:color="auto"/>
      </w:divBdr>
    </w:div>
    <w:div w:id="598022989">
      <w:bodyDiv w:val="1"/>
      <w:marLeft w:val="0"/>
      <w:marRight w:val="0"/>
      <w:marTop w:val="0"/>
      <w:marBottom w:val="0"/>
      <w:divBdr>
        <w:top w:val="none" w:sz="0" w:space="0" w:color="auto"/>
        <w:left w:val="none" w:sz="0" w:space="0" w:color="auto"/>
        <w:bottom w:val="none" w:sz="0" w:space="0" w:color="auto"/>
        <w:right w:val="none" w:sz="0" w:space="0" w:color="auto"/>
      </w:divBdr>
    </w:div>
    <w:div w:id="608127240">
      <w:bodyDiv w:val="1"/>
      <w:marLeft w:val="0"/>
      <w:marRight w:val="0"/>
      <w:marTop w:val="0"/>
      <w:marBottom w:val="0"/>
      <w:divBdr>
        <w:top w:val="none" w:sz="0" w:space="0" w:color="auto"/>
        <w:left w:val="none" w:sz="0" w:space="0" w:color="auto"/>
        <w:bottom w:val="none" w:sz="0" w:space="0" w:color="auto"/>
        <w:right w:val="none" w:sz="0" w:space="0" w:color="auto"/>
      </w:divBdr>
      <w:divsChild>
        <w:div w:id="2039430699">
          <w:marLeft w:val="274"/>
          <w:marRight w:val="0"/>
          <w:marTop w:val="0"/>
          <w:marBottom w:val="0"/>
          <w:divBdr>
            <w:top w:val="none" w:sz="0" w:space="0" w:color="auto"/>
            <w:left w:val="none" w:sz="0" w:space="0" w:color="auto"/>
            <w:bottom w:val="none" w:sz="0" w:space="0" w:color="auto"/>
            <w:right w:val="none" w:sz="0" w:space="0" w:color="auto"/>
          </w:divBdr>
        </w:div>
        <w:div w:id="1413116229">
          <w:marLeft w:val="274"/>
          <w:marRight w:val="0"/>
          <w:marTop w:val="0"/>
          <w:marBottom w:val="0"/>
          <w:divBdr>
            <w:top w:val="none" w:sz="0" w:space="0" w:color="auto"/>
            <w:left w:val="none" w:sz="0" w:space="0" w:color="auto"/>
            <w:bottom w:val="none" w:sz="0" w:space="0" w:color="auto"/>
            <w:right w:val="none" w:sz="0" w:space="0" w:color="auto"/>
          </w:divBdr>
        </w:div>
        <w:div w:id="650136156">
          <w:marLeft w:val="274"/>
          <w:marRight w:val="0"/>
          <w:marTop w:val="0"/>
          <w:marBottom w:val="0"/>
          <w:divBdr>
            <w:top w:val="none" w:sz="0" w:space="0" w:color="auto"/>
            <w:left w:val="none" w:sz="0" w:space="0" w:color="auto"/>
            <w:bottom w:val="none" w:sz="0" w:space="0" w:color="auto"/>
            <w:right w:val="none" w:sz="0" w:space="0" w:color="auto"/>
          </w:divBdr>
        </w:div>
        <w:div w:id="445781568">
          <w:marLeft w:val="274"/>
          <w:marRight w:val="0"/>
          <w:marTop w:val="0"/>
          <w:marBottom w:val="0"/>
          <w:divBdr>
            <w:top w:val="none" w:sz="0" w:space="0" w:color="auto"/>
            <w:left w:val="none" w:sz="0" w:space="0" w:color="auto"/>
            <w:bottom w:val="none" w:sz="0" w:space="0" w:color="auto"/>
            <w:right w:val="none" w:sz="0" w:space="0" w:color="auto"/>
          </w:divBdr>
        </w:div>
        <w:div w:id="598829596">
          <w:marLeft w:val="274"/>
          <w:marRight w:val="0"/>
          <w:marTop w:val="0"/>
          <w:marBottom w:val="0"/>
          <w:divBdr>
            <w:top w:val="none" w:sz="0" w:space="0" w:color="auto"/>
            <w:left w:val="none" w:sz="0" w:space="0" w:color="auto"/>
            <w:bottom w:val="none" w:sz="0" w:space="0" w:color="auto"/>
            <w:right w:val="none" w:sz="0" w:space="0" w:color="auto"/>
          </w:divBdr>
        </w:div>
        <w:div w:id="1499492367">
          <w:marLeft w:val="274"/>
          <w:marRight w:val="0"/>
          <w:marTop w:val="0"/>
          <w:marBottom w:val="0"/>
          <w:divBdr>
            <w:top w:val="none" w:sz="0" w:space="0" w:color="auto"/>
            <w:left w:val="none" w:sz="0" w:space="0" w:color="auto"/>
            <w:bottom w:val="none" w:sz="0" w:space="0" w:color="auto"/>
            <w:right w:val="none" w:sz="0" w:space="0" w:color="auto"/>
          </w:divBdr>
        </w:div>
      </w:divsChild>
    </w:div>
    <w:div w:id="658385382">
      <w:bodyDiv w:val="1"/>
      <w:marLeft w:val="0"/>
      <w:marRight w:val="0"/>
      <w:marTop w:val="0"/>
      <w:marBottom w:val="0"/>
      <w:divBdr>
        <w:top w:val="none" w:sz="0" w:space="0" w:color="auto"/>
        <w:left w:val="none" w:sz="0" w:space="0" w:color="auto"/>
        <w:bottom w:val="none" w:sz="0" w:space="0" w:color="auto"/>
        <w:right w:val="none" w:sz="0" w:space="0" w:color="auto"/>
      </w:divBdr>
    </w:div>
    <w:div w:id="665208086">
      <w:bodyDiv w:val="1"/>
      <w:marLeft w:val="0"/>
      <w:marRight w:val="0"/>
      <w:marTop w:val="0"/>
      <w:marBottom w:val="0"/>
      <w:divBdr>
        <w:top w:val="none" w:sz="0" w:space="0" w:color="auto"/>
        <w:left w:val="none" w:sz="0" w:space="0" w:color="auto"/>
        <w:bottom w:val="none" w:sz="0" w:space="0" w:color="auto"/>
        <w:right w:val="none" w:sz="0" w:space="0" w:color="auto"/>
      </w:divBdr>
    </w:div>
    <w:div w:id="686298798">
      <w:bodyDiv w:val="1"/>
      <w:marLeft w:val="0"/>
      <w:marRight w:val="0"/>
      <w:marTop w:val="0"/>
      <w:marBottom w:val="0"/>
      <w:divBdr>
        <w:top w:val="none" w:sz="0" w:space="0" w:color="auto"/>
        <w:left w:val="none" w:sz="0" w:space="0" w:color="auto"/>
        <w:bottom w:val="none" w:sz="0" w:space="0" w:color="auto"/>
        <w:right w:val="none" w:sz="0" w:space="0" w:color="auto"/>
      </w:divBdr>
      <w:divsChild>
        <w:div w:id="2046323977">
          <w:marLeft w:val="274"/>
          <w:marRight w:val="0"/>
          <w:marTop w:val="0"/>
          <w:marBottom w:val="0"/>
          <w:divBdr>
            <w:top w:val="none" w:sz="0" w:space="0" w:color="auto"/>
            <w:left w:val="none" w:sz="0" w:space="0" w:color="auto"/>
            <w:bottom w:val="none" w:sz="0" w:space="0" w:color="auto"/>
            <w:right w:val="none" w:sz="0" w:space="0" w:color="auto"/>
          </w:divBdr>
        </w:div>
        <w:div w:id="1183275610">
          <w:marLeft w:val="274"/>
          <w:marRight w:val="0"/>
          <w:marTop w:val="0"/>
          <w:marBottom w:val="0"/>
          <w:divBdr>
            <w:top w:val="none" w:sz="0" w:space="0" w:color="auto"/>
            <w:left w:val="none" w:sz="0" w:space="0" w:color="auto"/>
            <w:bottom w:val="none" w:sz="0" w:space="0" w:color="auto"/>
            <w:right w:val="none" w:sz="0" w:space="0" w:color="auto"/>
          </w:divBdr>
        </w:div>
        <w:div w:id="26954837">
          <w:marLeft w:val="274"/>
          <w:marRight w:val="0"/>
          <w:marTop w:val="0"/>
          <w:marBottom w:val="0"/>
          <w:divBdr>
            <w:top w:val="none" w:sz="0" w:space="0" w:color="auto"/>
            <w:left w:val="none" w:sz="0" w:space="0" w:color="auto"/>
            <w:bottom w:val="none" w:sz="0" w:space="0" w:color="auto"/>
            <w:right w:val="none" w:sz="0" w:space="0" w:color="auto"/>
          </w:divBdr>
        </w:div>
        <w:div w:id="822624753">
          <w:marLeft w:val="274"/>
          <w:marRight w:val="0"/>
          <w:marTop w:val="0"/>
          <w:marBottom w:val="0"/>
          <w:divBdr>
            <w:top w:val="none" w:sz="0" w:space="0" w:color="auto"/>
            <w:left w:val="none" w:sz="0" w:space="0" w:color="auto"/>
            <w:bottom w:val="none" w:sz="0" w:space="0" w:color="auto"/>
            <w:right w:val="none" w:sz="0" w:space="0" w:color="auto"/>
          </w:divBdr>
        </w:div>
        <w:div w:id="667364156">
          <w:marLeft w:val="274"/>
          <w:marRight w:val="0"/>
          <w:marTop w:val="0"/>
          <w:marBottom w:val="0"/>
          <w:divBdr>
            <w:top w:val="none" w:sz="0" w:space="0" w:color="auto"/>
            <w:left w:val="none" w:sz="0" w:space="0" w:color="auto"/>
            <w:bottom w:val="none" w:sz="0" w:space="0" w:color="auto"/>
            <w:right w:val="none" w:sz="0" w:space="0" w:color="auto"/>
          </w:divBdr>
        </w:div>
        <w:div w:id="2071004278">
          <w:marLeft w:val="274"/>
          <w:marRight w:val="0"/>
          <w:marTop w:val="0"/>
          <w:marBottom w:val="0"/>
          <w:divBdr>
            <w:top w:val="none" w:sz="0" w:space="0" w:color="auto"/>
            <w:left w:val="none" w:sz="0" w:space="0" w:color="auto"/>
            <w:bottom w:val="none" w:sz="0" w:space="0" w:color="auto"/>
            <w:right w:val="none" w:sz="0" w:space="0" w:color="auto"/>
          </w:divBdr>
        </w:div>
        <w:div w:id="1112242502">
          <w:marLeft w:val="274"/>
          <w:marRight w:val="0"/>
          <w:marTop w:val="0"/>
          <w:marBottom w:val="0"/>
          <w:divBdr>
            <w:top w:val="none" w:sz="0" w:space="0" w:color="auto"/>
            <w:left w:val="none" w:sz="0" w:space="0" w:color="auto"/>
            <w:bottom w:val="none" w:sz="0" w:space="0" w:color="auto"/>
            <w:right w:val="none" w:sz="0" w:space="0" w:color="auto"/>
          </w:divBdr>
        </w:div>
        <w:div w:id="2095130209">
          <w:marLeft w:val="274"/>
          <w:marRight w:val="0"/>
          <w:marTop w:val="0"/>
          <w:marBottom w:val="0"/>
          <w:divBdr>
            <w:top w:val="none" w:sz="0" w:space="0" w:color="auto"/>
            <w:left w:val="none" w:sz="0" w:space="0" w:color="auto"/>
            <w:bottom w:val="none" w:sz="0" w:space="0" w:color="auto"/>
            <w:right w:val="none" w:sz="0" w:space="0" w:color="auto"/>
          </w:divBdr>
        </w:div>
        <w:div w:id="2111467945">
          <w:marLeft w:val="274"/>
          <w:marRight w:val="0"/>
          <w:marTop w:val="0"/>
          <w:marBottom w:val="0"/>
          <w:divBdr>
            <w:top w:val="none" w:sz="0" w:space="0" w:color="auto"/>
            <w:left w:val="none" w:sz="0" w:space="0" w:color="auto"/>
            <w:bottom w:val="none" w:sz="0" w:space="0" w:color="auto"/>
            <w:right w:val="none" w:sz="0" w:space="0" w:color="auto"/>
          </w:divBdr>
        </w:div>
        <w:div w:id="1673726834">
          <w:marLeft w:val="274"/>
          <w:marRight w:val="0"/>
          <w:marTop w:val="0"/>
          <w:marBottom w:val="0"/>
          <w:divBdr>
            <w:top w:val="none" w:sz="0" w:space="0" w:color="auto"/>
            <w:left w:val="none" w:sz="0" w:space="0" w:color="auto"/>
            <w:bottom w:val="none" w:sz="0" w:space="0" w:color="auto"/>
            <w:right w:val="none" w:sz="0" w:space="0" w:color="auto"/>
          </w:divBdr>
        </w:div>
      </w:divsChild>
    </w:div>
    <w:div w:id="751896420">
      <w:bodyDiv w:val="1"/>
      <w:marLeft w:val="0"/>
      <w:marRight w:val="0"/>
      <w:marTop w:val="0"/>
      <w:marBottom w:val="0"/>
      <w:divBdr>
        <w:top w:val="none" w:sz="0" w:space="0" w:color="auto"/>
        <w:left w:val="none" w:sz="0" w:space="0" w:color="auto"/>
        <w:bottom w:val="none" w:sz="0" w:space="0" w:color="auto"/>
        <w:right w:val="none" w:sz="0" w:space="0" w:color="auto"/>
      </w:divBdr>
    </w:div>
    <w:div w:id="772702168">
      <w:bodyDiv w:val="1"/>
      <w:marLeft w:val="0"/>
      <w:marRight w:val="0"/>
      <w:marTop w:val="0"/>
      <w:marBottom w:val="0"/>
      <w:divBdr>
        <w:top w:val="none" w:sz="0" w:space="0" w:color="auto"/>
        <w:left w:val="none" w:sz="0" w:space="0" w:color="auto"/>
        <w:bottom w:val="none" w:sz="0" w:space="0" w:color="auto"/>
        <w:right w:val="none" w:sz="0" w:space="0" w:color="auto"/>
      </w:divBdr>
    </w:div>
    <w:div w:id="794297115">
      <w:bodyDiv w:val="1"/>
      <w:marLeft w:val="0"/>
      <w:marRight w:val="0"/>
      <w:marTop w:val="0"/>
      <w:marBottom w:val="0"/>
      <w:divBdr>
        <w:top w:val="none" w:sz="0" w:space="0" w:color="auto"/>
        <w:left w:val="none" w:sz="0" w:space="0" w:color="auto"/>
        <w:bottom w:val="none" w:sz="0" w:space="0" w:color="auto"/>
        <w:right w:val="none" w:sz="0" w:space="0" w:color="auto"/>
      </w:divBdr>
      <w:divsChild>
        <w:div w:id="1079447811">
          <w:marLeft w:val="288"/>
          <w:marRight w:val="0"/>
          <w:marTop w:val="0"/>
          <w:marBottom w:val="120"/>
          <w:divBdr>
            <w:top w:val="none" w:sz="0" w:space="0" w:color="auto"/>
            <w:left w:val="none" w:sz="0" w:space="0" w:color="auto"/>
            <w:bottom w:val="none" w:sz="0" w:space="0" w:color="auto"/>
            <w:right w:val="none" w:sz="0" w:space="0" w:color="auto"/>
          </w:divBdr>
        </w:div>
      </w:divsChild>
    </w:div>
    <w:div w:id="880479027">
      <w:bodyDiv w:val="1"/>
      <w:marLeft w:val="0"/>
      <w:marRight w:val="0"/>
      <w:marTop w:val="0"/>
      <w:marBottom w:val="0"/>
      <w:divBdr>
        <w:top w:val="none" w:sz="0" w:space="0" w:color="auto"/>
        <w:left w:val="none" w:sz="0" w:space="0" w:color="auto"/>
        <w:bottom w:val="none" w:sz="0" w:space="0" w:color="auto"/>
        <w:right w:val="none" w:sz="0" w:space="0" w:color="auto"/>
      </w:divBdr>
    </w:div>
    <w:div w:id="996761685">
      <w:bodyDiv w:val="1"/>
      <w:marLeft w:val="0"/>
      <w:marRight w:val="0"/>
      <w:marTop w:val="0"/>
      <w:marBottom w:val="0"/>
      <w:divBdr>
        <w:top w:val="none" w:sz="0" w:space="0" w:color="auto"/>
        <w:left w:val="none" w:sz="0" w:space="0" w:color="auto"/>
        <w:bottom w:val="none" w:sz="0" w:space="0" w:color="auto"/>
        <w:right w:val="none" w:sz="0" w:space="0" w:color="auto"/>
      </w:divBdr>
    </w:div>
    <w:div w:id="1092819835">
      <w:bodyDiv w:val="1"/>
      <w:marLeft w:val="0"/>
      <w:marRight w:val="0"/>
      <w:marTop w:val="0"/>
      <w:marBottom w:val="0"/>
      <w:divBdr>
        <w:top w:val="none" w:sz="0" w:space="0" w:color="auto"/>
        <w:left w:val="none" w:sz="0" w:space="0" w:color="auto"/>
        <w:bottom w:val="none" w:sz="0" w:space="0" w:color="auto"/>
        <w:right w:val="none" w:sz="0" w:space="0" w:color="auto"/>
      </w:divBdr>
    </w:div>
    <w:div w:id="1126972495">
      <w:bodyDiv w:val="1"/>
      <w:marLeft w:val="0"/>
      <w:marRight w:val="0"/>
      <w:marTop w:val="0"/>
      <w:marBottom w:val="0"/>
      <w:divBdr>
        <w:top w:val="none" w:sz="0" w:space="0" w:color="auto"/>
        <w:left w:val="none" w:sz="0" w:space="0" w:color="auto"/>
        <w:bottom w:val="none" w:sz="0" w:space="0" w:color="auto"/>
        <w:right w:val="none" w:sz="0" w:space="0" w:color="auto"/>
      </w:divBdr>
      <w:divsChild>
        <w:div w:id="330723775">
          <w:marLeft w:val="274"/>
          <w:marRight w:val="0"/>
          <w:marTop w:val="0"/>
          <w:marBottom w:val="0"/>
          <w:divBdr>
            <w:top w:val="none" w:sz="0" w:space="0" w:color="auto"/>
            <w:left w:val="none" w:sz="0" w:space="0" w:color="auto"/>
            <w:bottom w:val="none" w:sz="0" w:space="0" w:color="auto"/>
            <w:right w:val="none" w:sz="0" w:space="0" w:color="auto"/>
          </w:divBdr>
        </w:div>
      </w:divsChild>
    </w:div>
    <w:div w:id="1166284856">
      <w:bodyDiv w:val="1"/>
      <w:marLeft w:val="0"/>
      <w:marRight w:val="0"/>
      <w:marTop w:val="0"/>
      <w:marBottom w:val="0"/>
      <w:divBdr>
        <w:top w:val="none" w:sz="0" w:space="0" w:color="auto"/>
        <w:left w:val="none" w:sz="0" w:space="0" w:color="auto"/>
        <w:bottom w:val="none" w:sz="0" w:space="0" w:color="auto"/>
        <w:right w:val="none" w:sz="0" w:space="0" w:color="auto"/>
      </w:divBdr>
    </w:div>
    <w:div w:id="1235504805">
      <w:bodyDiv w:val="1"/>
      <w:marLeft w:val="0"/>
      <w:marRight w:val="0"/>
      <w:marTop w:val="0"/>
      <w:marBottom w:val="0"/>
      <w:divBdr>
        <w:top w:val="none" w:sz="0" w:space="0" w:color="auto"/>
        <w:left w:val="none" w:sz="0" w:space="0" w:color="auto"/>
        <w:bottom w:val="none" w:sz="0" w:space="0" w:color="auto"/>
        <w:right w:val="none" w:sz="0" w:space="0" w:color="auto"/>
      </w:divBdr>
    </w:div>
    <w:div w:id="1270626900">
      <w:bodyDiv w:val="1"/>
      <w:marLeft w:val="0"/>
      <w:marRight w:val="0"/>
      <w:marTop w:val="0"/>
      <w:marBottom w:val="0"/>
      <w:divBdr>
        <w:top w:val="none" w:sz="0" w:space="0" w:color="auto"/>
        <w:left w:val="none" w:sz="0" w:space="0" w:color="auto"/>
        <w:bottom w:val="none" w:sz="0" w:space="0" w:color="auto"/>
        <w:right w:val="none" w:sz="0" w:space="0" w:color="auto"/>
      </w:divBdr>
    </w:div>
    <w:div w:id="1335186221">
      <w:bodyDiv w:val="1"/>
      <w:marLeft w:val="0"/>
      <w:marRight w:val="0"/>
      <w:marTop w:val="0"/>
      <w:marBottom w:val="0"/>
      <w:divBdr>
        <w:top w:val="none" w:sz="0" w:space="0" w:color="auto"/>
        <w:left w:val="none" w:sz="0" w:space="0" w:color="auto"/>
        <w:bottom w:val="none" w:sz="0" w:space="0" w:color="auto"/>
        <w:right w:val="none" w:sz="0" w:space="0" w:color="auto"/>
      </w:divBdr>
    </w:div>
    <w:div w:id="1382367075">
      <w:bodyDiv w:val="1"/>
      <w:marLeft w:val="0"/>
      <w:marRight w:val="0"/>
      <w:marTop w:val="0"/>
      <w:marBottom w:val="0"/>
      <w:divBdr>
        <w:top w:val="none" w:sz="0" w:space="0" w:color="auto"/>
        <w:left w:val="none" w:sz="0" w:space="0" w:color="auto"/>
        <w:bottom w:val="none" w:sz="0" w:space="0" w:color="auto"/>
        <w:right w:val="none" w:sz="0" w:space="0" w:color="auto"/>
      </w:divBdr>
    </w:div>
    <w:div w:id="1385527039">
      <w:bodyDiv w:val="1"/>
      <w:marLeft w:val="0"/>
      <w:marRight w:val="0"/>
      <w:marTop w:val="0"/>
      <w:marBottom w:val="0"/>
      <w:divBdr>
        <w:top w:val="none" w:sz="0" w:space="0" w:color="auto"/>
        <w:left w:val="none" w:sz="0" w:space="0" w:color="auto"/>
        <w:bottom w:val="none" w:sz="0" w:space="0" w:color="auto"/>
        <w:right w:val="none" w:sz="0" w:space="0" w:color="auto"/>
      </w:divBdr>
    </w:div>
    <w:div w:id="1463421962">
      <w:bodyDiv w:val="1"/>
      <w:marLeft w:val="0"/>
      <w:marRight w:val="0"/>
      <w:marTop w:val="0"/>
      <w:marBottom w:val="0"/>
      <w:divBdr>
        <w:top w:val="none" w:sz="0" w:space="0" w:color="auto"/>
        <w:left w:val="none" w:sz="0" w:space="0" w:color="auto"/>
        <w:bottom w:val="none" w:sz="0" w:space="0" w:color="auto"/>
        <w:right w:val="none" w:sz="0" w:space="0" w:color="auto"/>
      </w:divBdr>
    </w:div>
    <w:div w:id="1577013947">
      <w:bodyDiv w:val="1"/>
      <w:marLeft w:val="0"/>
      <w:marRight w:val="0"/>
      <w:marTop w:val="0"/>
      <w:marBottom w:val="0"/>
      <w:divBdr>
        <w:top w:val="none" w:sz="0" w:space="0" w:color="auto"/>
        <w:left w:val="none" w:sz="0" w:space="0" w:color="auto"/>
        <w:bottom w:val="none" w:sz="0" w:space="0" w:color="auto"/>
        <w:right w:val="none" w:sz="0" w:space="0" w:color="auto"/>
      </w:divBdr>
      <w:divsChild>
        <w:div w:id="280186382">
          <w:marLeft w:val="274"/>
          <w:marRight w:val="0"/>
          <w:marTop w:val="0"/>
          <w:marBottom w:val="0"/>
          <w:divBdr>
            <w:top w:val="none" w:sz="0" w:space="0" w:color="auto"/>
            <w:left w:val="none" w:sz="0" w:space="0" w:color="auto"/>
            <w:bottom w:val="none" w:sz="0" w:space="0" w:color="auto"/>
            <w:right w:val="none" w:sz="0" w:space="0" w:color="auto"/>
          </w:divBdr>
        </w:div>
        <w:div w:id="1603100393">
          <w:marLeft w:val="274"/>
          <w:marRight w:val="0"/>
          <w:marTop w:val="0"/>
          <w:marBottom w:val="0"/>
          <w:divBdr>
            <w:top w:val="none" w:sz="0" w:space="0" w:color="auto"/>
            <w:left w:val="none" w:sz="0" w:space="0" w:color="auto"/>
            <w:bottom w:val="none" w:sz="0" w:space="0" w:color="auto"/>
            <w:right w:val="none" w:sz="0" w:space="0" w:color="auto"/>
          </w:divBdr>
        </w:div>
        <w:div w:id="1832600350">
          <w:marLeft w:val="274"/>
          <w:marRight w:val="0"/>
          <w:marTop w:val="0"/>
          <w:marBottom w:val="0"/>
          <w:divBdr>
            <w:top w:val="none" w:sz="0" w:space="0" w:color="auto"/>
            <w:left w:val="none" w:sz="0" w:space="0" w:color="auto"/>
            <w:bottom w:val="none" w:sz="0" w:space="0" w:color="auto"/>
            <w:right w:val="none" w:sz="0" w:space="0" w:color="auto"/>
          </w:divBdr>
        </w:div>
        <w:div w:id="127356121">
          <w:marLeft w:val="274"/>
          <w:marRight w:val="0"/>
          <w:marTop w:val="0"/>
          <w:marBottom w:val="0"/>
          <w:divBdr>
            <w:top w:val="none" w:sz="0" w:space="0" w:color="auto"/>
            <w:left w:val="none" w:sz="0" w:space="0" w:color="auto"/>
            <w:bottom w:val="none" w:sz="0" w:space="0" w:color="auto"/>
            <w:right w:val="none" w:sz="0" w:space="0" w:color="auto"/>
          </w:divBdr>
        </w:div>
        <w:div w:id="52048548">
          <w:marLeft w:val="274"/>
          <w:marRight w:val="0"/>
          <w:marTop w:val="0"/>
          <w:marBottom w:val="0"/>
          <w:divBdr>
            <w:top w:val="none" w:sz="0" w:space="0" w:color="auto"/>
            <w:left w:val="none" w:sz="0" w:space="0" w:color="auto"/>
            <w:bottom w:val="none" w:sz="0" w:space="0" w:color="auto"/>
            <w:right w:val="none" w:sz="0" w:space="0" w:color="auto"/>
          </w:divBdr>
        </w:div>
        <w:div w:id="1438602157">
          <w:marLeft w:val="274"/>
          <w:marRight w:val="0"/>
          <w:marTop w:val="0"/>
          <w:marBottom w:val="0"/>
          <w:divBdr>
            <w:top w:val="none" w:sz="0" w:space="0" w:color="auto"/>
            <w:left w:val="none" w:sz="0" w:space="0" w:color="auto"/>
            <w:bottom w:val="none" w:sz="0" w:space="0" w:color="auto"/>
            <w:right w:val="none" w:sz="0" w:space="0" w:color="auto"/>
          </w:divBdr>
        </w:div>
        <w:div w:id="318971903">
          <w:marLeft w:val="274"/>
          <w:marRight w:val="0"/>
          <w:marTop w:val="0"/>
          <w:marBottom w:val="0"/>
          <w:divBdr>
            <w:top w:val="none" w:sz="0" w:space="0" w:color="auto"/>
            <w:left w:val="none" w:sz="0" w:space="0" w:color="auto"/>
            <w:bottom w:val="none" w:sz="0" w:space="0" w:color="auto"/>
            <w:right w:val="none" w:sz="0" w:space="0" w:color="auto"/>
          </w:divBdr>
        </w:div>
        <w:div w:id="1507673892">
          <w:marLeft w:val="274"/>
          <w:marRight w:val="0"/>
          <w:marTop w:val="0"/>
          <w:marBottom w:val="0"/>
          <w:divBdr>
            <w:top w:val="none" w:sz="0" w:space="0" w:color="auto"/>
            <w:left w:val="none" w:sz="0" w:space="0" w:color="auto"/>
            <w:bottom w:val="none" w:sz="0" w:space="0" w:color="auto"/>
            <w:right w:val="none" w:sz="0" w:space="0" w:color="auto"/>
          </w:divBdr>
        </w:div>
        <w:div w:id="548034198">
          <w:marLeft w:val="274"/>
          <w:marRight w:val="0"/>
          <w:marTop w:val="0"/>
          <w:marBottom w:val="0"/>
          <w:divBdr>
            <w:top w:val="none" w:sz="0" w:space="0" w:color="auto"/>
            <w:left w:val="none" w:sz="0" w:space="0" w:color="auto"/>
            <w:bottom w:val="none" w:sz="0" w:space="0" w:color="auto"/>
            <w:right w:val="none" w:sz="0" w:space="0" w:color="auto"/>
          </w:divBdr>
        </w:div>
      </w:divsChild>
    </w:div>
    <w:div w:id="1615138758">
      <w:bodyDiv w:val="1"/>
      <w:marLeft w:val="0"/>
      <w:marRight w:val="0"/>
      <w:marTop w:val="0"/>
      <w:marBottom w:val="0"/>
      <w:divBdr>
        <w:top w:val="none" w:sz="0" w:space="0" w:color="auto"/>
        <w:left w:val="none" w:sz="0" w:space="0" w:color="auto"/>
        <w:bottom w:val="none" w:sz="0" w:space="0" w:color="auto"/>
        <w:right w:val="none" w:sz="0" w:space="0" w:color="auto"/>
      </w:divBdr>
    </w:div>
    <w:div w:id="1635865912">
      <w:bodyDiv w:val="1"/>
      <w:marLeft w:val="0"/>
      <w:marRight w:val="0"/>
      <w:marTop w:val="0"/>
      <w:marBottom w:val="0"/>
      <w:divBdr>
        <w:top w:val="none" w:sz="0" w:space="0" w:color="auto"/>
        <w:left w:val="none" w:sz="0" w:space="0" w:color="auto"/>
        <w:bottom w:val="none" w:sz="0" w:space="0" w:color="auto"/>
        <w:right w:val="none" w:sz="0" w:space="0" w:color="auto"/>
      </w:divBdr>
    </w:div>
    <w:div w:id="1642267727">
      <w:bodyDiv w:val="1"/>
      <w:marLeft w:val="0"/>
      <w:marRight w:val="0"/>
      <w:marTop w:val="0"/>
      <w:marBottom w:val="0"/>
      <w:divBdr>
        <w:top w:val="none" w:sz="0" w:space="0" w:color="auto"/>
        <w:left w:val="none" w:sz="0" w:space="0" w:color="auto"/>
        <w:bottom w:val="none" w:sz="0" w:space="0" w:color="auto"/>
        <w:right w:val="none" w:sz="0" w:space="0" w:color="auto"/>
      </w:divBdr>
    </w:div>
    <w:div w:id="1649630194">
      <w:bodyDiv w:val="1"/>
      <w:marLeft w:val="0"/>
      <w:marRight w:val="0"/>
      <w:marTop w:val="0"/>
      <w:marBottom w:val="0"/>
      <w:divBdr>
        <w:top w:val="none" w:sz="0" w:space="0" w:color="auto"/>
        <w:left w:val="none" w:sz="0" w:space="0" w:color="auto"/>
        <w:bottom w:val="none" w:sz="0" w:space="0" w:color="auto"/>
        <w:right w:val="none" w:sz="0" w:space="0" w:color="auto"/>
      </w:divBdr>
      <w:divsChild>
        <w:div w:id="147986103">
          <w:marLeft w:val="274"/>
          <w:marRight w:val="0"/>
          <w:marTop w:val="0"/>
          <w:marBottom w:val="0"/>
          <w:divBdr>
            <w:top w:val="none" w:sz="0" w:space="0" w:color="auto"/>
            <w:left w:val="none" w:sz="0" w:space="0" w:color="auto"/>
            <w:bottom w:val="none" w:sz="0" w:space="0" w:color="auto"/>
            <w:right w:val="none" w:sz="0" w:space="0" w:color="auto"/>
          </w:divBdr>
        </w:div>
        <w:div w:id="881752502">
          <w:marLeft w:val="274"/>
          <w:marRight w:val="0"/>
          <w:marTop w:val="0"/>
          <w:marBottom w:val="0"/>
          <w:divBdr>
            <w:top w:val="none" w:sz="0" w:space="0" w:color="auto"/>
            <w:left w:val="none" w:sz="0" w:space="0" w:color="auto"/>
            <w:bottom w:val="none" w:sz="0" w:space="0" w:color="auto"/>
            <w:right w:val="none" w:sz="0" w:space="0" w:color="auto"/>
          </w:divBdr>
        </w:div>
      </w:divsChild>
    </w:div>
    <w:div w:id="1677004085">
      <w:bodyDiv w:val="1"/>
      <w:marLeft w:val="0"/>
      <w:marRight w:val="0"/>
      <w:marTop w:val="0"/>
      <w:marBottom w:val="0"/>
      <w:divBdr>
        <w:top w:val="none" w:sz="0" w:space="0" w:color="auto"/>
        <w:left w:val="none" w:sz="0" w:space="0" w:color="auto"/>
        <w:bottom w:val="none" w:sz="0" w:space="0" w:color="auto"/>
        <w:right w:val="none" w:sz="0" w:space="0" w:color="auto"/>
      </w:divBdr>
    </w:div>
    <w:div w:id="1690596480">
      <w:bodyDiv w:val="1"/>
      <w:marLeft w:val="0"/>
      <w:marRight w:val="0"/>
      <w:marTop w:val="0"/>
      <w:marBottom w:val="0"/>
      <w:divBdr>
        <w:top w:val="none" w:sz="0" w:space="0" w:color="auto"/>
        <w:left w:val="none" w:sz="0" w:space="0" w:color="auto"/>
        <w:bottom w:val="none" w:sz="0" w:space="0" w:color="auto"/>
        <w:right w:val="none" w:sz="0" w:space="0" w:color="auto"/>
      </w:divBdr>
    </w:div>
    <w:div w:id="1765567959">
      <w:bodyDiv w:val="1"/>
      <w:marLeft w:val="0"/>
      <w:marRight w:val="0"/>
      <w:marTop w:val="0"/>
      <w:marBottom w:val="0"/>
      <w:divBdr>
        <w:top w:val="none" w:sz="0" w:space="0" w:color="auto"/>
        <w:left w:val="none" w:sz="0" w:space="0" w:color="auto"/>
        <w:bottom w:val="none" w:sz="0" w:space="0" w:color="auto"/>
        <w:right w:val="none" w:sz="0" w:space="0" w:color="auto"/>
      </w:divBdr>
    </w:div>
    <w:div w:id="1848591376">
      <w:bodyDiv w:val="1"/>
      <w:marLeft w:val="0"/>
      <w:marRight w:val="0"/>
      <w:marTop w:val="0"/>
      <w:marBottom w:val="0"/>
      <w:divBdr>
        <w:top w:val="none" w:sz="0" w:space="0" w:color="auto"/>
        <w:left w:val="none" w:sz="0" w:space="0" w:color="auto"/>
        <w:bottom w:val="none" w:sz="0" w:space="0" w:color="auto"/>
        <w:right w:val="none" w:sz="0" w:space="0" w:color="auto"/>
      </w:divBdr>
      <w:divsChild>
        <w:div w:id="2022929728">
          <w:marLeft w:val="274"/>
          <w:marRight w:val="0"/>
          <w:marTop w:val="0"/>
          <w:marBottom w:val="0"/>
          <w:divBdr>
            <w:top w:val="none" w:sz="0" w:space="0" w:color="auto"/>
            <w:left w:val="none" w:sz="0" w:space="0" w:color="auto"/>
            <w:bottom w:val="none" w:sz="0" w:space="0" w:color="auto"/>
            <w:right w:val="none" w:sz="0" w:space="0" w:color="auto"/>
          </w:divBdr>
        </w:div>
        <w:div w:id="73091488">
          <w:marLeft w:val="274"/>
          <w:marRight w:val="0"/>
          <w:marTop w:val="0"/>
          <w:marBottom w:val="0"/>
          <w:divBdr>
            <w:top w:val="none" w:sz="0" w:space="0" w:color="auto"/>
            <w:left w:val="none" w:sz="0" w:space="0" w:color="auto"/>
            <w:bottom w:val="none" w:sz="0" w:space="0" w:color="auto"/>
            <w:right w:val="none" w:sz="0" w:space="0" w:color="auto"/>
          </w:divBdr>
        </w:div>
        <w:div w:id="466553129">
          <w:marLeft w:val="274"/>
          <w:marRight w:val="0"/>
          <w:marTop w:val="0"/>
          <w:marBottom w:val="0"/>
          <w:divBdr>
            <w:top w:val="none" w:sz="0" w:space="0" w:color="auto"/>
            <w:left w:val="none" w:sz="0" w:space="0" w:color="auto"/>
            <w:bottom w:val="none" w:sz="0" w:space="0" w:color="auto"/>
            <w:right w:val="none" w:sz="0" w:space="0" w:color="auto"/>
          </w:divBdr>
        </w:div>
        <w:div w:id="609514235">
          <w:marLeft w:val="274"/>
          <w:marRight w:val="0"/>
          <w:marTop w:val="0"/>
          <w:marBottom w:val="0"/>
          <w:divBdr>
            <w:top w:val="none" w:sz="0" w:space="0" w:color="auto"/>
            <w:left w:val="none" w:sz="0" w:space="0" w:color="auto"/>
            <w:bottom w:val="none" w:sz="0" w:space="0" w:color="auto"/>
            <w:right w:val="none" w:sz="0" w:space="0" w:color="auto"/>
          </w:divBdr>
        </w:div>
        <w:div w:id="473330">
          <w:marLeft w:val="274"/>
          <w:marRight w:val="0"/>
          <w:marTop w:val="0"/>
          <w:marBottom w:val="0"/>
          <w:divBdr>
            <w:top w:val="none" w:sz="0" w:space="0" w:color="auto"/>
            <w:left w:val="none" w:sz="0" w:space="0" w:color="auto"/>
            <w:bottom w:val="none" w:sz="0" w:space="0" w:color="auto"/>
            <w:right w:val="none" w:sz="0" w:space="0" w:color="auto"/>
          </w:divBdr>
        </w:div>
        <w:div w:id="48499990">
          <w:marLeft w:val="274"/>
          <w:marRight w:val="0"/>
          <w:marTop w:val="0"/>
          <w:marBottom w:val="0"/>
          <w:divBdr>
            <w:top w:val="none" w:sz="0" w:space="0" w:color="auto"/>
            <w:left w:val="none" w:sz="0" w:space="0" w:color="auto"/>
            <w:bottom w:val="none" w:sz="0" w:space="0" w:color="auto"/>
            <w:right w:val="none" w:sz="0" w:space="0" w:color="auto"/>
          </w:divBdr>
        </w:div>
        <w:div w:id="2133210656">
          <w:marLeft w:val="274"/>
          <w:marRight w:val="0"/>
          <w:marTop w:val="0"/>
          <w:marBottom w:val="0"/>
          <w:divBdr>
            <w:top w:val="none" w:sz="0" w:space="0" w:color="auto"/>
            <w:left w:val="none" w:sz="0" w:space="0" w:color="auto"/>
            <w:bottom w:val="none" w:sz="0" w:space="0" w:color="auto"/>
            <w:right w:val="none" w:sz="0" w:space="0" w:color="auto"/>
          </w:divBdr>
        </w:div>
        <w:div w:id="1090666140">
          <w:marLeft w:val="274"/>
          <w:marRight w:val="0"/>
          <w:marTop w:val="0"/>
          <w:marBottom w:val="0"/>
          <w:divBdr>
            <w:top w:val="none" w:sz="0" w:space="0" w:color="auto"/>
            <w:left w:val="none" w:sz="0" w:space="0" w:color="auto"/>
            <w:bottom w:val="none" w:sz="0" w:space="0" w:color="auto"/>
            <w:right w:val="none" w:sz="0" w:space="0" w:color="auto"/>
          </w:divBdr>
        </w:div>
        <w:div w:id="908542853">
          <w:marLeft w:val="274"/>
          <w:marRight w:val="0"/>
          <w:marTop w:val="0"/>
          <w:marBottom w:val="0"/>
          <w:divBdr>
            <w:top w:val="none" w:sz="0" w:space="0" w:color="auto"/>
            <w:left w:val="none" w:sz="0" w:space="0" w:color="auto"/>
            <w:bottom w:val="none" w:sz="0" w:space="0" w:color="auto"/>
            <w:right w:val="none" w:sz="0" w:space="0" w:color="auto"/>
          </w:divBdr>
        </w:div>
        <w:div w:id="1390107449">
          <w:marLeft w:val="274"/>
          <w:marRight w:val="0"/>
          <w:marTop w:val="0"/>
          <w:marBottom w:val="0"/>
          <w:divBdr>
            <w:top w:val="none" w:sz="0" w:space="0" w:color="auto"/>
            <w:left w:val="none" w:sz="0" w:space="0" w:color="auto"/>
            <w:bottom w:val="none" w:sz="0" w:space="0" w:color="auto"/>
            <w:right w:val="none" w:sz="0" w:space="0" w:color="auto"/>
          </w:divBdr>
        </w:div>
        <w:div w:id="1494489457">
          <w:marLeft w:val="274"/>
          <w:marRight w:val="0"/>
          <w:marTop w:val="0"/>
          <w:marBottom w:val="0"/>
          <w:divBdr>
            <w:top w:val="none" w:sz="0" w:space="0" w:color="auto"/>
            <w:left w:val="none" w:sz="0" w:space="0" w:color="auto"/>
            <w:bottom w:val="none" w:sz="0" w:space="0" w:color="auto"/>
            <w:right w:val="none" w:sz="0" w:space="0" w:color="auto"/>
          </w:divBdr>
        </w:div>
        <w:div w:id="247926768">
          <w:marLeft w:val="274"/>
          <w:marRight w:val="0"/>
          <w:marTop w:val="0"/>
          <w:marBottom w:val="0"/>
          <w:divBdr>
            <w:top w:val="none" w:sz="0" w:space="0" w:color="auto"/>
            <w:left w:val="none" w:sz="0" w:space="0" w:color="auto"/>
            <w:bottom w:val="none" w:sz="0" w:space="0" w:color="auto"/>
            <w:right w:val="none" w:sz="0" w:space="0" w:color="auto"/>
          </w:divBdr>
        </w:div>
      </w:divsChild>
    </w:div>
    <w:div w:id="1854369310">
      <w:bodyDiv w:val="1"/>
      <w:marLeft w:val="0"/>
      <w:marRight w:val="0"/>
      <w:marTop w:val="0"/>
      <w:marBottom w:val="0"/>
      <w:divBdr>
        <w:top w:val="none" w:sz="0" w:space="0" w:color="auto"/>
        <w:left w:val="none" w:sz="0" w:space="0" w:color="auto"/>
        <w:bottom w:val="none" w:sz="0" w:space="0" w:color="auto"/>
        <w:right w:val="none" w:sz="0" w:space="0" w:color="auto"/>
      </w:divBdr>
    </w:div>
    <w:div w:id="1901331490">
      <w:bodyDiv w:val="1"/>
      <w:marLeft w:val="0"/>
      <w:marRight w:val="0"/>
      <w:marTop w:val="0"/>
      <w:marBottom w:val="0"/>
      <w:divBdr>
        <w:top w:val="none" w:sz="0" w:space="0" w:color="auto"/>
        <w:left w:val="none" w:sz="0" w:space="0" w:color="auto"/>
        <w:bottom w:val="none" w:sz="0" w:space="0" w:color="auto"/>
        <w:right w:val="none" w:sz="0" w:space="0" w:color="auto"/>
      </w:divBdr>
    </w:div>
    <w:div w:id="1902789034">
      <w:bodyDiv w:val="1"/>
      <w:marLeft w:val="0"/>
      <w:marRight w:val="0"/>
      <w:marTop w:val="0"/>
      <w:marBottom w:val="0"/>
      <w:divBdr>
        <w:top w:val="none" w:sz="0" w:space="0" w:color="auto"/>
        <w:left w:val="none" w:sz="0" w:space="0" w:color="auto"/>
        <w:bottom w:val="none" w:sz="0" w:space="0" w:color="auto"/>
        <w:right w:val="none" w:sz="0" w:space="0" w:color="auto"/>
      </w:divBdr>
      <w:divsChild>
        <w:div w:id="519857393">
          <w:marLeft w:val="274"/>
          <w:marRight w:val="0"/>
          <w:marTop w:val="0"/>
          <w:marBottom w:val="0"/>
          <w:divBdr>
            <w:top w:val="none" w:sz="0" w:space="0" w:color="auto"/>
            <w:left w:val="none" w:sz="0" w:space="0" w:color="auto"/>
            <w:bottom w:val="none" w:sz="0" w:space="0" w:color="auto"/>
            <w:right w:val="none" w:sz="0" w:space="0" w:color="auto"/>
          </w:divBdr>
        </w:div>
        <w:div w:id="454056825">
          <w:marLeft w:val="274"/>
          <w:marRight w:val="0"/>
          <w:marTop w:val="0"/>
          <w:marBottom w:val="0"/>
          <w:divBdr>
            <w:top w:val="none" w:sz="0" w:space="0" w:color="auto"/>
            <w:left w:val="none" w:sz="0" w:space="0" w:color="auto"/>
            <w:bottom w:val="none" w:sz="0" w:space="0" w:color="auto"/>
            <w:right w:val="none" w:sz="0" w:space="0" w:color="auto"/>
          </w:divBdr>
        </w:div>
        <w:div w:id="301733691">
          <w:marLeft w:val="274"/>
          <w:marRight w:val="0"/>
          <w:marTop w:val="0"/>
          <w:marBottom w:val="0"/>
          <w:divBdr>
            <w:top w:val="none" w:sz="0" w:space="0" w:color="auto"/>
            <w:left w:val="none" w:sz="0" w:space="0" w:color="auto"/>
            <w:bottom w:val="none" w:sz="0" w:space="0" w:color="auto"/>
            <w:right w:val="none" w:sz="0" w:space="0" w:color="auto"/>
          </w:divBdr>
        </w:div>
        <w:div w:id="1774324929">
          <w:marLeft w:val="274"/>
          <w:marRight w:val="0"/>
          <w:marTop w:val="0"/>
          <w:marBottom w:val="0"/>
          <w:divBdr>
            <w:top w:val="none" w:sz="0" w:space="0" w:color="auto"/>
            <w:left w:val="none" w:sz="0" w:space="0" w:color="auto"/>
            <w:bottom w:val="none" w:sz="0" w:space="0" w:color="auto"/>
            <w:right w:val="none" w:sz="0" w:space="0" w:color="auto"/>
          </w:divBdr>
        </w:div>
        <w:div w:id="1265192896">
          <w:marLeft w:val="274"/>
          <w:marRight w:val="0"/>
          <w:marTop w:val="0"/>
          <w:marBottom w:val="0"/>
          <w:divBdr>
            <w:top w:val="none" w:sz="0" w:space="0" w:color="auto"/>
            <w:left w:val="none" w:sz="0" w:space="0" w:color="auto"/>
            <w:bottom w:val="none" w:sz="0" w:space="0" w:color="auto"/>
            <w:right w:val="none" w:sz="0" w:space="0" w:color="auto"/>
          </w:divBdr>
        </w:div>
        <w:div w:id="1694530980">
          <w:marLeft w:val="274"/>
          <w:marRight w:val="0"/>
          <w:marTop w:val="0"/>
          <w:marBottom w:val="0"/>
          <w:divBdr>
            <w:top w:val="none" w:sz="0" w:space="0" w:color="auto"/>
            <w:left w:val="none" w:sz="0" w:space="0" w:color="auto"/>
            <w:bottom w:val="none" w:sz="0" w:space="0" w:color="auto"/>
            <w:right w:val="none" w:sz="0" w:space="0" w:color="auto"/>
          </w:divBdr>
        </w:div>
        <w:div w:id="2102795664">
          <w:marLeft w:val="274"/>
          <w:marRight w:val="0"/>
          <w:marTop w:val="0"/>
          <w:marBottom w:val="0"/>
          <w:divBdr>
            <w:top w:val="none" w:sz="0" w:space="0" w:color="auto"/>
            <w:left w:val="none" w:sz="0" w:space="0" w:color="auto"/>
            <w:bottom w:val="none" w:sz="0" w:space="0" w:color="auto"/>
            <w:right w:val="none" w:sz="0" w:space="0" w:color="auto"/>
          </w:divBdr>
        </w:div>
        <w:div w:id="893198567">
          <w:marLeft w:val="274"/>
          <w:marRight w:val="0"/>
          <w:marTop w:val="0"/>
          <w:marBottom w:val="0"/>
          <w:divBdr>
            <w:top w:val="none" w:sz="0" w:space="0" w:color="auto"/>
            <w:left w:val="none" w:sz="0" w:space="0" w:color="auto"/>
            <w:bottom w:val="none" w:sz="0" w:space="0" w:color="auto"/>
            <w:right w:val="none" w:sz="0" w:space="0" w:color="auto"/>
          </w:divBdr>
        </w:div>
        <w:div w:id="2033341088">
          <w:marLeft w:val="274"/>
          <w:marRight w:val="0"/>
          <w:marTop w:val="0"/>
          <w:marBottom w:val="0"/>
          <w:divBdr>
            <w:top w:val="none" w:sz="0" w:space="0" w:color="auto"/>
            <w:left w:val="none" w:sz="0" w:space="0" w:color="auto"/>
            <w:bottom w:val="none" w:sz="0" w:space="0" w:color="auto"/>
            <w:right w:val="none" w:sz="0" w:space="0" w:color="auto"/>
          </w:divBdr>
        </w:div>
      </w:divsChild>
    </w:div>
    <w:div w:id="1913003142">
      <w:bodyDiv w:val="1"/>
      <w:marLeft w:val="0"/>
      <w:marRight w:val="0"/>
      <w:marTop w:val="0"/>
      <w:marBottom w:val="0"/>
      <w:divBdr>
        <w:top w:val="none" w:sz="0" w:space="0" w:color="auto"/>
        <w:left w:val="none" w:sz="0" w:space="0" w:color="auto"/>
        <w:bottom w:val="none" w:sz="0" w:space="0" w:color="auto"/>
        <w:right w:val="none" w:sz="0" w:space="0" w:color="auto"/>
      </w:divBdr>
    </w:div>
    <w:div w:id="2023705930">
      <w:bodyDiv w:val="1"/>
      <w:marLeft w:val="0"/>
      <w:marRight w:val="0"/>
      <w:marTop w:val="0"/>
      <w:marBottom w:val="0"/>
      <w:divBdr>
        <w:top w:val="none" w:sz="0" w:space="0" w:color="auto"/>
        <w:left w:val="none" w:sz="0" w:space="0" w:color="auto"/>
        <w:bottom w:val="none" w:sz="0" w:space="0" w:color="auto"/>
        <w:right w:val="none" w:sz="0" w:space="0" w:color="auto"/>
      </w:divBdr>
      <w:divsChild>
        <w:div w:id="877863746">
          <w:marLeft w:val="274"/>
          <w:marRight w:val="0"/>
          <w:marTop w:val="0"/>
          <w:marBottom w:val="0"/>
          <w:divBdr>
            <w:top w:val="none" w:sz="0" w:space="0" w:color="auto"/>
            <w:left w:val="none" w:sz="0" w:space="0" w:color="auto"/>
            <w:bottom w:val="none" w:sz="0" w:space="0" w:color="auto"/>
            <w:right w:val="none" w:sz="0" w:space="0" w:color="auto"/>
          </w:divBdr>
        </w:div>
        <w:div w:id="1094016503">
          <w:marLeft w:val="274"/>
          <w:marRight w:val="0"/>
          <w:marTop w:val="0"/>
          <w:marBottom w:val="0"/>
          <w:divBdr>
            <w:top w:val="none" w:sz="0" w:space="0" w:color="auto"/>
            <w:left w:val="none" w:sz="0" w:space="0" w:color="auto"/>
            <w:bottom w:val="none" w:sz="0" w:space="0" w:color="auto"/>
            <w:right w:val="none" w:sz="0" w:space="0" w:color="auto"/>
          </w:divBdr>
        </w:div>
      </w:divsChild>
    </w:div>
    <w:div w:id="2049211007">
      <w:bodyDiv w:val="1"/>
      <w:marLeft w:val="0"/>
      <w:marRight w:val="0"/>
      <w:marTop w:val="0"/>
      <w:marBottom w:val="0"/>
      <w:divBdr>
        <w:top w:val="none" w:sz="0" w:space="0" w:color="auto"/>
        <w:left w:val="none" w:sz="0" w:space="0" w:color="auto"/>
        <w:bottom w:val="none" w:sz="0" w:space="0" w:color="auto"/>
        <w:right w:val="none" w:sz="0" w:space="0" w:color="auto"/>
      </w:divBdr>
    </w:div>
    <w:div w:id="2109083510">
      <w:bodyDiv w:val="1"/>
      <w:marLeft w:val="0"/>
      <w:marRight w:val="0"/>
      <w:marTop w:val="0"/>
      <w:marBottom w:val="0"/>
      <w:divBdr>
        <w:top w:val="none" w:sz="0" w:space="0" w:color="auto"/>
        <w:left w:val="none" w:sz="0" w:space="0" w:color="auto"/>
        <w:bottom w:val="none" w:sz="0" w:space="0" w:color="auto"/>
        <w:right w:val="none" w:sz="0" w:space="0" w:color="auto"/>
      </w:divBdr>
      <w:divsChild>
        <w:div w:id="1193542966">
          <w:marLeft w:val="288"/>
          <w:marRight w:val="0"/>
          <w:marTop w:val="0"/>
          <w:marBottom w:val="120"/>
          <w:divBdr>
            <w:top w:val="none" w:sz="0" w:space="0" w:color="auto"/>
            <w:left w:val="none" w:sz="0" w:space="0" w:color="auto"/>
            <w:bottom w:val="none" w:sz="0" w:space="0" w:color="auto"/>
            <w:right w:val="none" w:sz="0" w:space="0" w:color="auto"/>
          </w:divBdr>
        </w:div>
      </w:divsChild>
    </w:div>
    <w:div w:id="2117601670">
      <w:bodyDiv w:val="1"/>
      <w:marLeft w:val="0"/>
      <w:marRight w:val="0"/>
      <w:marTop w:val="0"/>
      <w:marBottom w:val="0"/>
      <w:divBdr>
        <w:top w:val="none" w:sz="0" w:space="0" w:color="auto"/>
        <w:left w:val="none" w:sz="0" w:space="0" w:color="auto"/>
        <w:bottom w:val="none" w:sz="0" w:space="0" w:color="auto"/>
        <w:right w:val="none" w:sz="0" w:space="0" w:color="auto"/>
      </w:divBdr>
    </w:div>
    <w:div w:id="213537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dv231@onesti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6FB98056DE426428076E10A8E22B309" ma:contentTypeVersion="14" ma:contentTypeDescription="Creare un nuovo documento." ma:contentTypeScope="" ma:versionID="87b4eda3e46e131ff6e53e59ef64b98d">
  <xsd:schema xmlns:xsd="http://www.w3.org/2001/XMLSchema" xmlns:xs="http://www.w3.org/2001/XMLSchema" xmlns:p="http://schemas.microsoft.com/office/2006/metadata/properties" xmlns:ns2="e9f75776-f4a3-482b-9da9-6ad2b803d949" xmlns:ns3="44b59007-cdb3-4a15-bc8a-57080d9f3f0b" targetNamespace="http://schemas.microsoft.com/office/2006/metadata/properties" ma:root="true" ma:fieldsID="ed39f485afd123b11423954696b5c340" ns2:_="" ns3:_="">
    <xsd:import namespace="e9f75776-f4a3-482b-9da9-6ad2b803d949"/>
    <xsd:import namespace="44b59007-cdb3-4a15-bc8a-57080d9f3f0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5776-f4a3-482b-9da9-6ad2b803d949"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dexed="true"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3f2afa57-b0a2-4338-8470-503f9974503f}" ma:internalName="TaxCatchAll" ma:showField="CatchAllData" ma:web="e9f75776-f4a3-482b-9da9-6ad2b803d9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b59007-cdb3-4a15-bc8a-57080d9f3f0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fc5e2f30-8f86-4423-9ca9-aec433d8871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f75776-f4a3-482b-9da9-6ad2b803d949" xsi:nil="true"/>
    <lcf76f155ced4ddcb4097134ff3c332f xmlns="44b59007-cdb3-4a15-bc8a-57080d9f3f0b">
      <Terms xmlns="http://schemas.microsoft.com/office/infopath/2007/PartnerControls"/>
    </lcf76f155ced4ddcb4097134ff3c332f>
    <_dlc_DocId xmlns="e9f75776-f4a3-482b-9da9-6ad2b803d949">JQ3DERCQWA2X-1856485815-234122</_dlc_DocId>
    <_dlc_DocIdUrl xmlns="e9f75776-f4a3-482b-9da9-6ad2b803d949">
      <Url>https://studiosiciliotti.sharepoint.com/sites/Documenti/_layouts/15/DocIdRedir.aspx?ID=JQ3DERCQWA2X-1856485815-234122</Url>
      <Description>JQ3DERCQWA2X-1856485815-234122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465644-68BF-41AA-B4E7-BF576A07E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75776-f4a3-482b-9da9-6ad2b803d949"/>
    <ds:schemaRef ds:uri="44b59007-cdb3-4a15-bc8a-57080d9f3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6C576-9D30-44A6-9D33-CABF4DA15D3A}">
  <ds:schemaRefs>
    <ds:schemaRef ds:uri="http://www.w3.org/XML/1998/namespace"/>
    <ds:schemaRef ds:uri="http://purl.org/dc/dcmitype/"/>
    <ds:schemaRef ds:uri="368d5ee5-2869-4816-9361-4256d52b854a"/>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a0638a5f-d3f0-44cd-8922-07f09ab198f0"/>
    <ds:schemaRef ds:uri="e9f75776-f4a3-482b-9da9-6ad2b803d949"/>
    <ds:schemaRef ds:uri="44b59007-cdb3-4a15-bc8a-57080d9f3f0b"/>
  </ds:schemaRefs>
</ds:datastoreItem>
</file>

<file path=customXml/itemProps3.xml><?xml version="1.0" encoding="utf-8"?>
<ds:datastoreItem xmlns:ds="http://schemas.openxmlformats.org/officeDocument/2006/customXml" ds:itemID="{87BB63A2-9462-4454-AD21-D9347EF66487}">
  <ds:schemaRefs>
    <ds:schemaRef ds:uri="http://schemas.microsoft.com/sharepoint/v3/contenttype/forms"/>
  </ds:schemaRefs>
</ds:datastoreItem>
</file>

<file path=customXml/itemProps4.xml><?xml version="1.0" encoding="utf-8"?>
<ds:datastoreItem xmlns:ds="http://schemas.openxmlformats.org/officeDocument/2006/customXml" ds:itemID="{E8CAF77E-86C5-492D-B01A-148B6528FB97}">
  <ds:schemaRefs>
    <ds:schemaRef ds:uri="http://schemas.openxmlformats.org/officeDocument/2006/bibliography"/>
  </ds:schemaRefs>
</ds:datastoreItem>
</file>

<file path=customXml/itemProps5.xml><?xml version="1.0" encoding="utf-8"?>
<ds:datastoreItem xmlns:ds="http://schemas.openxmlformats.org/officeDocument/2006/customXml" ds:itemID="{D5470B6A-9F19-4759-A55A-8908A94CC0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7893</Words>
  <Characters>44995</Characters>
  <Application>Microsoft Office Word</Application>
  <DocSecurity>4</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Battioli</dc:creator>
  <cp:keywords/>
  <dc:description/>
  <cp:lastModifiedBy>Alessandra Figoni</cp:lastModifiedBy>
  <cp:revision>2</cp:revision>
  <cp:lastPrinted>2020-07-21T08:13:00Z</cp:lastPrinted>
  <dcterms:created xsi:type="dcterms:W3CDTF">2024-07-31T13:28:00Z</dcterms:created>
  <dcterms:modified xsi:type="dcterms:W3CDTF">2024-07-31T13:28:00Z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0x01010086FB98056DE426428076E10A8E22B309</vt:lpwstr>
  </property>
  <property fmtid="{D5CDD505-2E9C-101B-9397-08002B2CF9AE}" pid="3" name="Order">
    <vt:r8>7100</vt:r8>
  </property>
  <property fmtid="{D5CDD505-2E9C-101B-9397-08002B2CF9AE}" pid="4" name="MediaServiceImageTags">
    <vt:lpwstr/>
  </property>
  <property fmtid="{D5CDD505-2E9C-101B-9397-08002B2CF9AE}" pid="5" name="_dlc_DocIdItemGuid">
    <vt:lpwstr>60f64898-5a0b-438e-9d5b-d50f0edc5709</vt:lpwstr>
  </property>
</Properties>
</file>